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38" w:rsidRPr="005A0703" w:rsidRDefault="005D303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D3038" w:rsidRPr="005A07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3038" w:rsidRPr="005A0703" w:rsidRDefault="005D3038">
            <w:pPr>
              <w:pStyle w:val="ConsPlusNormal"/>
            </w:pPr>
            <w:r w:rsidRPr="005A0703">
              <w:t>9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3038" w:rsidRPr="005A0703" w:rsidRDefault="005D3038">
            <w:pPr>
              <w:pStyle w:val="ConsPlusNormal"/>
              <w:jc w:val="right"/>
            </w:pPr>
            <w:r w:rsidRPr="005A0703">
              <w:t>N 113-З</w:t>
            </w:r>
          </w:p>
        </w:tc>
      </w:tr>
    </w:tbl>
    <w:p w:rsidR="005D3038" w:rsidRPr="005A0703" w:rsidRDefault="005D3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038" w:rsidRPr="005A0703" w:rsidRDefault="005D3038">
      <w:pPr>
        <w:pStyle w:val="ConsPlusNormal"/>
        <w:jc w:val="center"/>
      </w:pPr>
    </w:p>
    <w:p w:rsidR="005D3038" w:rsidRPr="005A0703" w:rsidRDefault="005D3038">
      <w:pPr>
        <w:pStyle w:val="ConsPlusTitle"/>
        <w:jc w:val="center"/>
      </w:pPr>
      <w:r w:rsidRPr="005A0703">
        <w:t>ЗАКОН</w:t>
      </w:r>
    </w:p>
    <w:p w:rsidR="005D3038" w:rsidRPr="005A0703" w:rsidRDefault="005D3038">
      <w:pPr>
        <w:pStyle w:val="ConsPlusTitle"/>
        <w:jc w:val="center"/>
      </w:pPr>
    </w:p>
    <w:p w:rsidR="005D3038" w:rsidRPr="005A0703" w:rsidRDefault="005D3038">
      <w:pPr>
        <w:pStyle w:val="ConsPlusTitle"/>
        <w:jc w:val="center"/>
      </w:pPr>
      <w:r w:rsidRPr="005A0703">
        <w:t>БРЯНСКОЙ ОБЛАСТИ</w:t>
      </w:r>
    </w:p>
    <w:p w:rsidR="005D3038" w:rsidRPr="005A0703" w:rsidRDefault="005D3038">
      <w:pPr>
        <w:pStyle w:val="ConsPlusTitle"/>
        <w:jc w:val="center"/>
      </w:pPr>
    </w:p>
    <w:p w:rsidR="005D3038" w:rsidRPr="005A0703" w:rsidRDefault="005D3038">
      <w:pPr>
        <w:pStyle w:val="ConsPlusTitle"/>
        <w:jc w:val="center"/>
      </w:pPr>
      <w:r w:rsidRPr="005A0703">
        <w:t>ОБ УСТАНОВЛЕНИИ КРИТЕРИЕВ, КОТОРЫМ ДОЛЖНЫ</w:t>
      </w:r>
    </w:p>
    <w:p w:rsidR="005D3038" w:rsidRPr="005A0703" w:rsidRDefault="005D3038">
      <w:pPr>
        <w:pStyle w:val="ConsPlusTitle"/>
        <w:jc w:val="center"/>
      </w:pPr>
      <w:r w:rsidRPr="005A0703">
        <w:t>СООТВЕТСТВОВАТЬ ОБЪЕКТЫ СОЦИАЛЬНО-КУЛЬТУРНОГО</w:t>
      </w:r>
    </w:p>
    <w:p w:rsidR="005D3038" w:rsidRPr="005A0703" w:rsidRDefault="005D3038">
      <w:pPr>
        <w:pStyle w:val="ConsPlusTitle"/>
        <w:jc w:val="center"/>
      </w:pPr>
      <w:r w:rsidRPr="005A0703">
        <w:t>И КОММУНАЛЬНО-БЫТОВОГО НАЗНАЧЕНИЯ, МАСШТАБНЫЕ</w:t>
      </w:r>
    </w:p>
    <w:p w:rsidR="005D3038" w:rsidRPr="005A0703" w:rsidRDefault="005D3038">
      <w:pPr>
        <w:pStyle w:val="ConsPlusTitle"/>
        <w:jc w:val="center"/>
      </w:pPr>
      <w:r w:rsidRPr="005A0703">
        <w:t>ИНВЕСТИЦИОННЫЕ ПРОЕКТЫ, ДЛЯ РАЗМЕЩЕНИЯ (РЕАЛИЗАЦИИ)</w:t>
      </w:r>
    </w:p>
    <w:p w:rsidR="005D3038" w:rsidRPr="005A0703" w:rsidRDefault="005D3038">
      <w:pPr>
        <w:pStyle w:val="ConsPlusTitle"/>
        <w:jc w:val="center"/>
      </w:pPr>
      <w:r w:rsidRPr="005A0703">
        <w:t>КОТОРЫХ ДОПУСКАЕТСЯ ПРЕДОСТАВЛЕНИЕ ЗЕМЕЛЬНОГО УЧАСТКА,</w:t>
      </w:r>
    </w:p>
    <w:p w:rsidR="005D3038" w:rsidRPr="005A0703" w:rsidRDefault="005D3038">
      <w:pPr>
        <w:pStyle w:val="ConsPlusTitle"/>
        <w:jc w:val="center"/>
      </w:pPr>
      <w:r w:rsidRPr="005A0703">
        <w:t>НАХОДЯЩЕГОСЯ В ГОСУДАРСТВЕННОЙ ИЛИ МУНИЦИПАЛЬНОЙ</w:t>
      </w:r>
    </w:p>
    <w:p w:rsidR="005D3038" w:rsidRPr="005A0703" w:rsidRDefault="005D3038">
      <w:pPr>
        <w:pStyle w:val="ConsPlusTitle"/>
        <w:jc w:val="center"/>
      </w:pPr>
      <w:r w:rsidRPr="005A0703">
        <w:t>СОБСТВЕННОСТИ, В АРЕНДУ БЕЗ ПРОВЕДЕНИЯ ТОРГОВ</w:t>
      </w:r>
    </w:p>
    <w:p w:rsidR="005D3038" w:rsidRPr="005A0703" w:rsidRDefault="005D3038">
      <w:pPr>
        <w:pStyle w:val="ConsPlusNormal"/>
        <w:jc w:val="center"/>
      </w:pPr>
    </w:p>
    <w:p w:rsidR="005D3038" w:rsidRPr="005A0703" w:rsidRDefault="005D3038">
      <w:pPr>
        <w:pStyle w:val="ConsPlusNormal"/>
        <w:jc w:val="right"/>
      </w:pPr>
      <w:r w:rsidRPr="005A0703">
        <w:t>Принят</w:t>
      </w:r>
    </w:p>
    <w:p w:rsidR="005D3038" w:rsidRPr="005A0703" w:rsidRDefault="005D3038">
      <w:pPr>
        <w:pStyle w:val="ConsPlusNormal"/>
        <w:jc w:val="right"/>
      </w:pPr>
      <w:r w:rsidRPr="005A0703">
        <w:t>Брянской областной Думой</w:t>
      </w:r>
    </w:p>
    <w:p w:rsidR="005D3038" w:rsidRPr="005A0703" w:rsidRDefault="005D3038">
      <w:pPr>
        <w:pStyle w:val="ConsPlusNormal"/>
        <w:jc w:val="right"/>
      </w:pPr>
      <w:r w:rsidRPr="005A0703">
        <w:t>30 октября 2015 года</w:t>
      </w:r>
    </w:p>
    <w:p w:rsidR="005D3038" w:rsidRPr="005A0703" w:rsidRDefault="005D3038">
      <w:pPr>
        <w:pStyle w:val="ConsPlusNormal"/>
        <w:jc w:val="right"/>
      </w:pPr>
    </w:p>
    <w:p w:rsidR="005D3038" w:rsidRPr="005A0703" w:rsidRDefault="005D3038">
      <w:pPr>
        <w:pStyle w:val="ConsPlusNormal"/>
        <w:ind w:firstLine="540"/>
        <w:jc w:val="both"/>
      </w:pPr>
      <w:r w:rsidRPr="005A0703">
        <w:t>Статья 1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ind w:firstLine="540"/>
        <w:jc w:val="both"/>
      </w:pPr>
      <w:r w:rsidRPr="005A0703">
        <w:t xml:space="preserve">Настоящий Закон в соответствии с </w:t>
      </w:r>
      <w:hyperlink r:id="rId4" w:history="1">
        <w:r w:rsidRPr="005A0703">
          <w:t>подпунктом 3 пункта 2 статьи 39.6</w:t>
        </w:r>
      </w:hyperlink>
      <w:r w:rsidRPr="005A0703">
        <w:t xml:space="preserve"> Земельного кодекса Российской Федерации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(далее - земельный участок), в аренду юридическому лицу без проведения торгов.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ind w:firstLine="540"/>
        <w:jc w:val="both"/>
      </w:pPr>
      <w:r w:rsidRPr="005A0703">
        <w:t>Статья 2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ind w:firstLine="540"/>
        <w:jc w:val="both"/>
      </w:pPr>
      <w:r w:rsidRPr="005A0703">
        <w:t>Предоставление юридическому лицу земельного участка в аренду без проведения торгов в целях размещения объектов социально-культурного и коммунально-бытового назначения допускается в соответствии с распоряжением Губернатора Брянской области при условии, если такие объекты соответствуют следующим критериям: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 xml:space="preserve">а) объекты соответствуют целям и задачам, определенным </w:t>
      </w:r>
      <w:hyperlink r:id="rId5" w:history="1">
        <w:r w:rsidRPr="005A0703">
          <w:t>Стратегией</w:t>
        </w:r>
      </w:hyperlink>
      <w:r w:rsidRPr="005A0703">
        <w:t xml:space="preserve"> социально-экономического развития Брянской области;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>б) размещение объектов предусмотрено или допускается документами территориального планирования Брянской области и (или) муниципальных образований Брянской области;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>в) объекты включены в государственные программы Брянской области и (или) муниципальные программы.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ind w:firstLine="540"/>
        <w:jc w:val="both"/>
      </w:pPr>
      <w:r w:rsidRPr="005A0703">
        <w:t>Статья 3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ind w:firstLine="540"/>
        <w:jc w:val="both"/>
      </w:pPr>
      <w:r w:rsidRPr="005A0703">
        <w:t>1. Предоставление юридическому лицу земельного участка в аренду без проведения торгов в целях реализации масштабного инвестиционного проекта допускается в соответствии с распоряжением Губернатора Брянской области при условии, если такой проект является приоритетным инвестиционным проектом и соответствует хотя бы одному из следующих критериев: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>1) реализация инвестиционного проекта повлечет увеличение (на 1 процент и более) ежегодных поступлений от налогов, взимаемых на территории муниципального образования, но не менее чем на 5 миллионов рублей;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>2) инвестиционный проект в соответствии с обосновывающими документами, представленными инициатором проекта, предполагает строительство производственных объектов, размещение которых позволит увеличить количество рабочих мест в муниципальном образовании, на территории которого они размещаются, не менее чем на 50 рабочих мест;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>3) инвестиционный проект в соответствии с обосновывающими документами, представленными инициатором проекта, предполагает строительство производственных объектов, размещение которых позволит создать специальные рабочие места для трудоустройства инвалидов в количестве, превышающем минимальное количество специальных рабочих мест для трудоустройства инвалидов, установленное Губернатором Брянской области;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>4) инвестиционный проект в соответствии с обосновывающими документами, представленными инициатором проекта, предполагает строительство жилых домов, в которых доля жилых помещений социального использования составляет не менее 50 процентов от создаваемого в рамках данного инвестиционного проекта жилищного фонда;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>5) инвестиционный проект в соответствии с обосновывающими документами, представленными инициатором проекта, предполагает строительство индивидуальных жилых и (или) многоквартирных домов, в которых количество жилых помещений, подлежащих предоставлению (передаче) гражданам, лишившимся жилого помещения в результате чрезвычайных ситуаций, переселяемым из аварийного жилищного фонда, не ниже минимально установленного нормативным правовым актом Правительства Брянской области;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 xml:space="preserve">6) инвестиционный проект в соответствии с обосновывающими документами, представленными инициатором проекта, предполагает строительство индивидуальных жилых и (или) многоквартирных домов инвесторами (инвестором), взявшими на себя обязательства по защите прав граждан, включенных в реестр участников долевого строительства, нуждающихся в защите, в соответствии с </w:t>
      </w:r>
      <w:hyperlink r:id="rId6" w:history="1">
        <w:r w:rsidRPr="005A0703">
          <w:t>Законом</w:t>
        </w:r>
      </w:hyperlink>
      <w:r w:rsidRPr="005A0703">
        <w:t xml:space="preserve"> Брянской области от 12 июля 2011 года N 66-З "О дополнительных мерах по защите прав участников долевого строительства на территории Брянской области".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 xml:space="preserve">2. Признание инвестиционного проекта приоритетным инвестиционным проектом определяется в соответствии со </w:t>
      </w:r>
      <w:hyperlink r:id="rId7" w:history="1">
        <w:r w:rsidRPr="005A0703">
          <w:t>статьей 3</w:t>
        </w:r>
      </w:hyperlink>
      <w:r w:rsidRPr="005A0703">
        <w:t xml:space="preserve"> Закона Брянской области от 9 июня 2015 года N 41-З "Об инвестиционной деятельности в Брянской области".</w:t>
      </w:r>
    </w:p>
    <w:p w:rsidR="005D3038" w:rsidRPr="005A0703" w:rsidRDefault="005D3038">
      <w:pPr>
        <w:pStyle w:val="ConsPlusNormal"/>
        <w:ind w:firstLine="540"/>
        <w:jc w:val="both"/>
      </w:pPr>
      <w:r w:rsidRPr="005A0703">
        <w:t>Порядок рассмотрения документов, обосновывающих соответствие инвестиционного проекта критериям масштабного инвестиционного проекта, установленным настоящей статьей, определяется Правительством Брянской области.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ind w:firstLine="540"/>
        <w:jc w:val="both"/>
      </w:pPr>
      <w:r w:rsidRPr="005A0703">
        <w:t>Статья 4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ind w:firstLine="540"/>
        <w:jc w:val="both"/>
      </w:pPr>
      <w:r w:rsidRPr="005A0703">
        <w:t>Настоящий Закон вступает в силу после его официального опубликования.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jc w:val="right"/>
      </w:pPr>
      <w:r w:rsidRPr="005A0703">
        <w:t>Губернатор Брянской области</w:t>
      </w:r>
    </w:p>
    <w:p w:rsidR="005D3038" w:rsidRPr="005A0703" w:rsidRDefault="005D3038">
      <w:pPr>
        <w:pStyle w:val="ConsPlusNormal"/>
        <w:jc w:val="right"/>
      </w:pPr>
      <w:r w:rsidRPr="005A0703">
        <w:t>А.В.БОГОМАЗ</w:t>
      </w:r>
    </w:p>
    <w:p w:rsidR="005D3038" w:rsidRPr="005A0703" w:rsidRDefault="005D3038">
      <w:pPr>
        <w:pStyle w:val="ConsPlusNormal"/>
        <w:jc w:val="both"/>
      </w:pPr>
      <w:r w:rsidRPr="005A0703">
        <w:t>г. Брянск</w:t>
      </w:r>
    </w:p>
    <w:p w:rsidR="005D3038" w:rsidRPr="005A0703" w:rsidRDefault="005D3038">
      <w:pPr>
        <w:pStyle w:val="ConsPlusNormal"/>
        <w:jc w:val="both"/>
      </w:pPr>
      <w:r w:rsidRPr="005A0703">
        <w:t>9 ноября 2015 года</w:t>
      </w:r>
    </w:p>
    <w:p w:rsidR="005D3038" w:rsidRPr="005A0703" w:rsidRDefault="005D3038">
      <w:pPr>
        <w:pStyle w:val="ConsPlusNormal"/>
        <w:jc w:val="both"/>
      </w:pPr>
      <w:r w:rsidRPr="005A0703">
        <w:t>N 113-З</w:t>
      </w: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ind w:firstLine="540"/>
        <w:jc w:val="both"/>
      </w:pPr>
    </w:p>
    <w:p w:rsidR="005D3038" w:rsidRPr="005A0703" w:rsidRDefault="005D3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038" w:rsidRPr="005A0703" w:rsidRDefault="005D3038"/>
    <w:sectPr w:rsidR="005D3038" w:rsidRPr="005A0703" w:rsidSect="0066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0C6"/>
    <w:rsid w:val="005A0703"/>
    <w:rsid w:val="005D3038"/>
    <w:rsid w:val="00661376"/>
    <w:rsid w:val="00747E0F"/>
    <w:rsid w:val="00843CEA"/>
    <w:rsid w:val="00CF3C18"/>
    <w:rsid w:val="00E65582"/>
    <w:rsid w:val="00FD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40C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D40C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D40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94D4BBF2FFAE95F5364F249F5BBE2E8C65309ED8FCC442477077C05DC3B4C1A24DECEE31E076E95D58CG9C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94D4BBF2FFAE95F5364F249F5BBE2E8C65309EB8BC4452777077C05DC3B4C1A24DECEE31E076E95D589G9C4J" TargetMode="External"/><Relationship Id="rId5" Type="http://schemas.openxmlformats.org/officeDocument/2006/relationships/hyperlink" Target="consultantplus://offline/ref=C6E94D4BBF2FFAE95F5364F249F5BBE2E8C65309EB8ACE442D77077C05DC3B4C1A24DECEE31E076E95D58CG9C2J" TargetMode="External"/><Relationship Id="rId4" Type="http://schemas.openxmlformats.org/officeDocument/2006/relationships/hyperlink" Target="consultantplus://offline/ref=C6E94D4BBF2FFAE95F537AFF5F99E7EFE8C50E04EC8CC71079285C2152D5311B5D6B8789A0G1C3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800</Words>
  <Characters>4564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Informat6</cp:lastModifiedBy>
  <cp:revision>2</cp:revision>
  <dcterms:created xsi:type="dcterms:W3CDTF">2016-02-09T09:02:00Z</dcterms:created>
  <dcterms:modified xsi:type="dcterms:W3CDTF">2016-02-09T12:36:00Z</dcterms:modified>
</cp:coreProperties>
</file>