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E9" w:rsidRDefault="00061A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1AE9" w:rsidRDefault="00061AE9">
      <w:pPr>
        <w:pStyle w:val="ConsPlusNormal"/>
        <w:jc w:val="both"/>
      </w:pPr>
    </w:p>
    <w:p w:rsidR="00061AE9" w:rsidRDefault="00061AE9">
      <w:pPr>
        <w:pStyle w:val="ConsPlusTitle"/>
        <w:jc w:val="center"/>
      </w:pPr>
      <w:r>
        <w:t>ПРАВИТЕЛЬСТВО БРЯНСКОЙ ОБЛАСТИ</w:t>
      </w:r>
    </w:p>
    <w:p w:rsidR="00061AE9" w:rsidRDefault="00061AE9">
      <w:pPr>
        <w:pStyle w:val="ConsPlusTitle"/>
        <w:jc w:val="center"/>
      </w:pPr>
    </w:p>
    <w:p w:rsidR="00061AE9" w:rsidRDefault="00061AE9">
      <w:pPr>
        <w:pStyle w:val="ConsPlusTitle"/>
        <w:jc w:val="center"/>
      </w:pPr>
      <w:r>
        <w:t>ПОСТАНОВЛЕНИЕ</w:t>
      </w:r>
    </w:p>
    <w:p w:rsidR="00061AE9" w:rsidRDefault="00061AE9">
      <w:pPr>
        <w:pStyle w:val="ConsPlusTitle"/>
        <w:jc w:val="center"/>
      </w:pPr>
      <w:r>
        <w:t>от 15 сентября 2014 г. N 438-п</w:t>
      </w:r>
    </w:p>
    <w:p w:rsidR="00061AE9" w:rsidRDefault="00061AE9">
      <w:pPr>
        <w:pStyle w:val="ConsPlusTitle"/>
        <w:jc w:val="center"/>
      </w:pPr>
    </w:p>
    <w:p w:rsidR="00061AE9" w:rsidRDefault="00061AE9">
      <w:pPr>
        <w:pStyle w:val="ConsPlusTitle"/>
        <w:jc w:val="center"/>
      </w:pPr>
      <w:r>
        <w:t>ОБ УТВЕРЖДЕНИИ ПОРЯДКА</w:t>
      </w:r>
    </w:p>
    <w:p w:rsidR="00061AE9" w:rsidRDefault="00061AE9">
      <w:pPr>
        <w:pStyle w:val="ConsPlusTitle"/>
        <w:jc w:val="center"/>
      </w:pPr>
      <w:r>
        <w:t>РАЗРАБОТКИ И КОРРЕКТИРОВКИ ПРОГНОЗА</w:t>
      </w:r>
    </w:p>
    <w:p w:rsidR="00061AE9" w:rsidRDefault="00061AE9">
      <w:pPr>
        <w:pStyle w:val="ConsPlusTitle"/>
        <w:jc w:val="center"/>
      </w:pPr>
      <w:r>
        <w:t>СОЦИАЛЬНО-ЭКОНОМИЧЕСКОГО РАЗВИТИЯ</w:t>
      </w:r>
    </w:p>
    <w:p w:rsidR="00061AE9" w:rsidRDefault="00061AE9">
      <w:pPr>
        <w:pStyle w:val="ConsPlusTitle"/>
        <w:jc w:val="center"/>
      </w:pPr>
      <w:r>
        <w:t>БРЯНСКОЙ ОБЛАСТИ</w:t>
      </w:r>
    </w:p>
    <w:p w:rsidR="00061AE9" w:rsidRDefault="00061AE9">
      <w:pPr>
        <w:pStyle w:val="ConsPlusNormal"/>
        <w:jc w:val="center"/>
      </w:pPr>
    </w:p>
    <w:p w:rsidR="00061AE9" w:rsidRDefault="00061AE9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июля 2009 года N 596 "О порядке разработки прогноза социально-экономического развития Российской Федерации", в целях совершенствования процесса разработки прогнозов социально-экономического развития Брянской области Правительство Брянской области постановляет:</w:t>
      </w:r>
    </w:p>
    <w:p w:rsidR="00061AE9" w:rsidRDefault="00061A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Брянской области на среднесрочный период.</w:t>
      </w:r>
    </w:p>
    <w:p w:rsidR="00061AE9" w:rsidRDefault="00061AE9">
      <w:pPr>
        <w:pStyle w:val="ConsPlusNormal"/>
        <w:ind w:firstLine="540"/>
        <w:jc w:val="both"/>
      </w:pPr>
      <w:r>
        <w:t>2. Департаменту экономического развития Брянской области:</w:t>
      </w:r>
    </w:p>
    <w:p w:rsidR="00061AE9" w:rsidRDefault="00061AE9">
      <w:pPr>
        <w:pStyle w:val="ConsPlusNormal"/>
        <w:ind w:firstLine="540"/>
        <w:jc w:val="both"/>
      </w:pPr>
      <w:r>
        <w:t>2.1. Обеспечить организацию разработки прогнозов социально-экономического развития Брянской области.</w:t>
      </w:r>
    </w:p>
    <w:p w:rsidR="00061AE9" w:rsidRDefault="00061AE9">
      <w:pPr>
        <w:pStyle w:val="ConsPlusNormal"/>
        <w:ind w:firstLine="540"/>
        <w:jc w:val="both"/>
      </w:pPr>
      <w:r>
        <w:t>2.2. Организовать взаимодействие с федеральными органами исполнительной власти и их территориальными органами, исполнительными органами государственной власти Брянской области, структурными подразделениями администрации Губернатора Брянской области и Правительства Брянской области и органами местного самоуправления муниципальных образований Брянской области по вопросам разработки прогноза социально-экономического развития Брянской области.</w:t>
      </w:r>
    </w:p>
    <w:p w:rsidR="00061AE9" w:rsidRDefault="00061AE9">
      <w:pPr>
        <w:pStyle w:val="ConsPlusNormal"/>
        <w:ind w:firstLine="540"/>
        <w:jc w:val="both"/>
      </w:pPr>
      <w:r>
        <w:t xml:space="preserve">3. Руководителям исполнительных органов государственной власти Брянской области и структурных подразделений администрации Губернатора Брянской области и Правительства Брянской области, участвующих в разработке прогноза по курируемым направлениям деятельности, обеспечить подготовку и представление необходимых материалов и документов в соответствии с прилагаемым </w:t>
      </w:r>
      <w:hyperlink w:anchor="P36" w:history="1">
        <w:r>
          <w:rPr>
            <w:color w:val="0000FF"/>
          </w:rPr>
          <w:t>Порядком</w:t>
        </w:r>
      </w:hyperlink>
      <w:r>
        <w:t>.</w:t>
      </w:r>
    </w:p>
    <w:p w:rsidR="00061AE9" w:rsidRDefault="00061AE9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Брянской области от 10 июня 2010 года N 580 "Об утверждении Порядка разработки прогноза социально-экономического развития Брянской области".</w:t>
      </w:r>
    </w:p>
    <w:p w:rsidR="00061AE9" w:rsidRDefault="00061AE9">
      <w:pPr>
        <w:pStyle w:val="ConsPlusNormal"/>
        <w:ind w:firstLine="540"/>
        <w:jc w:val="both"/>
      </w:pPr>
      <w:r>
        <w:t>5. Опубликовать настоящее Постановление в средствах массовой информации и на официальном сайте Правительства Брянской области в сети Интернет.</w:t>
      </w:r>
    </w:p>
    <w:p w:rsidR="00061AE9" w:rsidRDefault="00061AE9">
      <w:pPr>
        <w:pStyle w:val="ConsPlusNormal"/>
        <w:ind w:firstLine="540"/>
        <w:jc w:val="both"/>
      </w:pPr>
      <w:r>
        <w:t>6. Постановление вступает в силу со дня опубликования.</w:t>
      </w:r>
    </w:p>
    <w:p w:rsidR="00061AE9" w:rsidRDefault="00061AE9">
      <w:pPr>
        <w:pStyle w:val="ConsPlusNormal"/>
        <w:ind w:firstLine="540"/>
        <w:jc w:val="both"/>
      </w:pPr>
      <w:r>
        <w:t>7. Контроль за исполнением Постановления возложить на исполняющего обязанности вице-губернатора Брянской области Касацкого А.И.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right"/>
      </w:pPr>
      <w:r>
        <w:t>Временно исполняющий</w:t>
      </w:r>
    </w:p>
    <w:p w:rsidR="00061AE9" w:rsidRDefault="00061AE9">
      <w:pPr>
        <w:pStyle w:val="ConsPlusNormal"/>
        <w:jc w:val="right"/>
      </w:pPr>
      <w:r>
        <w:t>обязанности Губернатора</w:t>
      </w:r>
    </w:p>
    <w:p w:rsidR="00061AE9" w:rsidRDefault="00061AE9">
      <w:pPr>
        <w:pStyle w:val="ConsPlusNormal"/>
        <w:jc w:val="right"/>
      </w:pPr>
      <w:r>
        <w:t>А.В.БОГОМАЗ</w:t>
      </w: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Normal"/>
        <w:jc w:val="right"/>
      </w:pPr>
      <w:r>
        <w:t>Утвержден</w:t>
      </w:r>
    </w:p>
    <w:p w:rsidR="00061AE9" w:rsidRDefault="00061AE9">
      <w:pPr>
        <w:pStyle w:val="ConsPlusNormal"/>
        <w:jc w:val="right"/>
      </w:pPr>
      <w:r>
        <w:t>Постановлением</w:t>
      </w:r>
    </w:p>
    <w:p w:rsidR="00061AE9" w:rsidRDefault="00061AE9">
      <w:pPr>
        <w:pStyle w:val="ConsPlusNormal"/>
        <w:jc w:val="right"/>
      </w:pPr>
      <w:r>
        <w:lastRenderedPageBreak/>
        <w:t>Правительства</w:t>
      </w:r>
    </w:p>
    <w:p w:rsidR="00061AE9" w:rsidRDefault="00061AE9">
      <w:pPr>
        <w:pStyle w:val="ConsPlusNormal"/>
        <w:jc w:val="right"/>
      </w:pPr>
      <w:r>
        <w:t>Брянской области</w:t>
      </w:r>
    </w:p>
    <w:p w:rsidR="00061AE9" w:rsidRDefault="00061AE9">
      <w:pPr>
        <w:pStyle w:val="ConsPlusNormal"/>
        <w:jc w:val="right"/>
      </w:pPr>
      <w:r>
        <w:t>от 15 сентября 2014 г. N 438-п</w:t>
      </w: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Title"/>
        <w:jc w:val="center"/>
      </w:pPr>
      <w:bookmarkStart w:id="0" w:name="P36"/>
      <w:bookmarkEnd w:id="0"/>
      <w:r>
        <w:t>ПОРЯДОК</w:t>
      </w:r>
    </w:p>
    <w:p w:rsidR="00061AE9" w:rsidRDefault="00061AE9">
      <w:pPr>
        <w:pStyle w:val="ConsPlusTitle"/>
        <w:jc w:val="center"/>
      </w:pPr>
      <w:r>
        <w:t>разработки и корректировки прогноза</w:t>
      </w:r>
    </w:p>
    <w:p w:rsidR="00061AE9" w:rsidRDefault="00061AE9">
      <w:pPr>
        <w:pStyle w:val="ConsPlusTitle"/>
        <w:jc w:val="center"/>
      </w:pPr>
      <w:r>
        <w:t>социально-экономического развития</w:t>
      </w:r>
    </w:p>
    <w:p w:rsidR="00061AE9" w:rsidRDefault="00061AE9">
      <w:pPr>
        <w:pStyle w:val="ConsPlusTitle"/>
        <w:jc w:val="center"/>
      </w:pPr>
      <w:r>
        <w:t>Брянской области на среднесрочный период</w:t>
      </w:r>
    </w:p>
    <w:p w:rsidR="00061AE9" w:rsidRDefault="00061AE9">
      <w:pPr>
        <w:pStyle w:val="ConsPlusNormal"/>
        <w:jc w:val="center"/>
      </w:pPr>
    </w:p>
    <w:p w:rsidR="00061AE9" w:rsidRDefault="00061AE9">
      <w:pPr>
        <w:pStyle w:val="ConsPlusNormal"/>
        <w:jc w:val="center"/>
      </w:pPr>
      <w:r>
        <w:t>1. Общие положения</w:t>
      </w:r>
    </w:p>
    <w:p w:rsidR="00061AE9" w:rsidRDefault="00061AE9">
      <w:pPr>
        <w:pStyle w:val="ConsPlusNormal"/>
        <w:jc w:val="center"/>
      </w:pPr>
    </w:p>
    <w:p w:rsidR="00061AE9" w:rsidRDefault="00061AE9">
      <w:pPr>
        <w:pStyle w:val="ConsPlusNormal"/>
        <w:ind w:firstLine="540"/>
        <w:jc w:val="both"/>
      </w:pPr>
      <w:r>
        <w:t>1. Настоящий Порядок регламентирует взаимодействие исполнительных органов государственной власти Брянской области, структурных подразделений администрации Губернатора Брянской области и Правительства Брянской области, федеральных органов исполнительной власти и их территориальных органов, органов местного самоуправления, а также содержание и сроки представления материалов в процессе разработки и корректировки прогноза социально-экономического развития Брянской области на среднесрочный период (далее - прогноз).</w:t>
      </w:r>
    </w:p>
    <w:p w:rsidR="00061AE9" w:rsidRDefault="00061AE9">
      <w:pPr>
        <w:pStyle w:val="ConsPlusNormal"/>
        <w:ind w:firstLine="540"/>
        <w:jc w:val="both"/>
      </w:pPr>
      <w:r>
        <w:t xml:space="preserve">2. Разработка прогноза осуществляется ежегодно 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системой показателей для разработки прогнозов социально-экономического развития субъектов Российской Федерации, определенной Министерством экономического развития Российской Федерации для субъектов Российской Федерации (далее - система показателей), и настоящим Порядком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061AE9" w:rsidRDefault="00061AE9">
      <w:pPr>
        <w:pStyle w:val="ConsPlusNormal"/>
        <w:ind w:firstLine="540"/>
        <w:jc w:val="both"/>
      </w:pPr>
      <w:r>
        <w:t>3. Прогноз разрабатывается на вариативной основе на период не менее трех лет.</w:t>
      </w:r>
    </w:p>
    <w:p w:rsidR="00061AE9" w:rsidRDefault="00061AE9">
      <w:pPr>
        <w:pStyle w:val="ConsPlusNormal"/>
        <w:ind w:firstLine="540"/>
        <w:jc w:val="both"/>
      </w:pPr>
      <w:r>
        <w:t>4. Ответственным за разработку прогноза является департамент экономического развития Брянской области.</w:t>
      </w:r>
    </w:p>
    <w:p w:rsidR="00061AE9" w:rsidRDefault="00061AE9">
      <w:pPr>
        <w:pStyle w:val="ConsPlusNormal"/>
        <w:ind w:firstLine="540"/>
        <w:jc w:val="both"/>
      </w:pPr>
      <w:r>
        <w:t>5. Разработка и корректировка прогноза осуществляются при методическом содействии Министерства экономического развития Российской Федерации.</w:t>
      </w:r>
    </w:p>
    <w:p w:rsidR="00061AE9" w:rsidRDefault="00061AE9">
      <w:pPr>
        <w:pStyle w:val="ConsPlusNormal"/>
        <w:ind w:firstLine="540"/>
        <w:jc w:val="both"/>
      </w:pPr>
      <w:r>
        <w:t>6. Прогноз одобряется высшим исполнительным органом государственной власти Брянской области одновременно с принятием решения о внесении проекта бюджета в законодательный (представительный) орган.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2. Взаимодействие участников разработки прогноза</w:t>
      </w:r>
    </w:p>
    <w:p w:rsidR="00061AE9" w:rsidRDefault="00061AE9">
      <w:pPr>
        <w:pStyle w:val="ConsPlusNormal"/>
        <w:jc w:val="center"/>
      </w:pPr>
      <w:r>
        <w:t>и требования к документам по прогнозу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7. Департамент экономического развития Брянской области направляет участникам разработки прогноза организационно-методические материалы, необходимые для разработки прогноза, а также размещает их на официальном сайте департамента экономического развития Брянской области в информационно-телекоммуникационной сети Интернет в течение 5 рабочих дней со дня получения материалов из Министерства экономического развития Российской Федерации.</w:t>
      </w:r>
    </w:p>
    <w:p w:rsidR="00061AE9" w:rsidRDefault="00061AE9">
      <w:pPr>
        <w:pStyle w:val="ConsPlusNormal"/>
        <w:ind w:firstLine="540"/>
        <w:jc w:val="both"/>
      </w:pPr>
      <w:r>
        <w:t>8. Информационно-аналитические материалы по прогнозу, представляемые в департамент экономического развития Брянской области участниками разработки прогноза, должны содержать:</w:t>
      </w:r>
    </w:p>
    <w:p w:rsidR="00061AE9" w:rsidRDefault="00061AE9">
      <w:pPr>
        <w:pStyle w:val="ConsPlusNormal"/>
        <w:ind w:firstLine="540"/>
        <w:jc w:val="both"/>
      </w:pPr>
      <w:r>
        <w:t xml:space="preserve">таблицу "Целевые </w:t>
      </w:r>
      <w:hyperlink w:anchor="P111" w:history="1">
        <w:r>
          <w:rPr>
            <w:color w:val="0000FF"/>
          </w:rPr>
          <w:t>показатели</w:t>
        </w:r>
      </w:hyperlink>
      <w:r>
        <w:t>, представляемые для разработки и корректировки прогноза социально-экономического развития Брянской области на среднесрочный период" (форма 2-п) согласно приложению 1 к настоящему Порядку (в части, касающейся);</w:t>
      </w:r>
    </w:p>
    <w:p w:rsidR="00061AE9" w:rsidRDefault="00061AE9">
      <w:pPr>
        <w:pStyle w:val="ConsPlusNormal"/>
        <w:ind w:firstLine="540"/>
        <w:jc w:val="both"/>
      </w:pPr>
      <w:r>
        <w:t>пояснительные записки.</w:t>
      </w:r>
    </w:p>
    <w:p w:rsidR="00061AE9" w:rsidRDefault="00061AE9">
      <w:pPr>
        <w:pStyle w:val="ConsPlusNormal"/>
        <w:ind w:firstLine="540"/>
        <w:jc w:val="both"/>
      </w:pPr>
      <w:r>
        <w:t xml:space="preserve">9. Пояснительные </w:t>
      </w:r>
      <w:hyperlink w:anchor="P5778" w:history="1">
        <w:r>
          <w:rPr>
            <w:color w:val="0000FF"/>
          </w:rPr>
          <w:t>записки</w:t>
        </w:r>
      </w:hyperlink>
      <w:r>
        <w:t xml:space="preserve"> представляются участниками разработки прогноза одновременно с таблицами "Целевые показатели, представляемые для разработки и корректировки прогноза социально-экономического развития Брянской области на среднесрочный период" в соответствии </w:t>
      </w:r>
      <w:r>
        <w:lastRenderedPageBreak/>
        <w:t>с форматом пояснительной записки по целевым параметрам прогноза социально-экономического развития Брянской области на среднесрочный период (приложение 2 к настоящему Порядку).</w:t>
      </w:r>
    </w:p>
    <w:p w:rsidR="00061AE9" w:rsidRDefault="00061AE9">
      <w:pPr>
        <w:pStyle w:val="ConsPlusNormal"/>
        <w:ind w:firstLine="540"/>
        <w:jc w:val="both"/>
      </w:pPr>
      <w:r>
        <w:t>В пояснительной записке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61AE9" w:rsidRDefault="00061AE9">
      <w:pPr>
        <w:pStyle w:val="ConsPlusNormal"/>
        <w:ind w:firstLine="540"/>
        <w:jc w:val="both"/>
      </w:pPr>
      <w:r>
        <w:t>10. Департамент экономического развития Брянской области проводит рассмотрение и экспертизу информационно-аналитических материалов по прогнозу, включающую анализ пояснительных записок с точки зрения достаточности и обоснованности прогнозируемых тенденций социально-экономического развития.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3. Разработка прогнозов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11. Участники разработки прогноза осуществляют разработку и корректировку показателей прогноза, подготовку пояснительных записок в сроки, установленные департаментом экономического развития Брянской области в соответствии с регламентирующими документами Министерства экономического развития Российской Федерации и сроками формирования проекта областного бюджета.</w:t>
      </w:r>
    </w:p>
    <w:p w:rsidR="00061AE9" w:rsidRDefault="00061AE9">
      <w:pPr>
        <w:pStyle w:val="ConsPlusNormal"/>
        <w:ind w:firstLine="540"/>
        <w:jc w:val="both"/>
      </w:pPr>
      <w:r>
        <w:t>12. Департамент экономического развития Брянской области осуществляет разработку и корректировку показателей прогноза по следующим разделам:</w:t>
      </w:r>
    </w:p>
    <w:p w:rsidR="00061AE9" w:rsidRDefault="00061AE9">
      <w:pPr>
        <w:pStyle w:val="ConsPlusNormal"/>
        <w:ind w:firstLine="540"/>
        <w:jc w:val="both"/>
      </w:pPr>
      <w:hyperlink w:anchor="P135" w:history="1">
        <w:r>
          <w:rPr>
            <w:color w:val="0000FF"/>
          </w:rPr>
          <w:t>"Население"</w:t>
        </w:r>
      </w:hyperlink>
      <w:r>
        <w:t>;</w:t>
      </w:r>
    </w:p>
    <w:p w:rsidR="00061AE9" w:rsidRDefault="00061AE9">
      <w:pPr>
        <w:pStyle w:val="ConsPlusNormal"/>
        <w:ind w:firstLine="540"/>
        <w:jc w:val="both"/>
      </w:pPr>
      <w:r>
        <w:t>"</w:t>
      </w:r>
      <w:hyperlink w:anchor="P267" w:history="1">
        <w:r>
          <w:rPr>
            <w:color w:val="0000FF"/>
          </w:rPr>
          <w:t>Производство</w:t>
        </w:r>
      </w:hyperlink>
      <w:r>
        <w:t xml:space="preserve"> товаров и услуг" (подразделы "</w:t>
      </w:r>
      <w:hyperlink w:anchor="P278" w:history="1">
        <w:r>
          <w:rPr>
            <w:color w:val="0000FF"/>
          </w:rPr>
          <w:t>Выпуск</w:t>
        </w:r>
      </w:hyperlink>
      <w:r>
        <w:t xml:space="preserve"> товаров и услуг", "</w:t>
      </w:r>
      <w:hyperlink w:anchor="P300" w:history="1">
        <w:r>
          <w:rPr>
            <w:color w:val="0000FF"/>
          </w:rPr>
          <w:t>Валовой</w:t>
        </w:r>
      </w:hyperlink>
      <w:r>
        <w:t xml:space="preserve"> региональный продукт", </w:t>
      </w:r>
      <w:hyperlink w:anchor="P344" w:history="1">
        <w:r>
          <w:rPr>
            <w:color w:val="0000FF"/>
          </w:rPr>
          <w:t>"Промышленное производство"</w:t>
        </w:r>
      </w:hyperlink>
      <w:r>
        <w:t xml:space="preserve">, </w:t>
      </w:r>
      <w:hyperlink w:anchor="P1587" w:history="1">
        <w:r>
          <w:rPr>
            <w:color w:val="0000FF"/>
          </w:rPr>
          <w:t>"Связь"</w:t>
        </w:r>
      </w:hyperlink>
      <w:r>
        <w:t>, "</w:t>
      </w:r>
      <w:hyperlink w:anchor="P1631" w:history="1">
        <w:r>
          <w:rPr>
            <w:color w:val="0000FF"/>
          </w:rPr>
          <w:t>Производство</w:t>
        </w:r>
      </w:hyperlink>
      <w:r>
        <w:t xml:space="preserve"> важнейших видов продукции в натуральном выражении");</w:t>
      </w:r>
    </w:p>
    <w:p w:rsidR="00061AE9" w:rsidRDefault="00061AE9">
      <w:pPr>
        <w:pStyle w:val="ConsPlusNormal"/>
        <w:ind w:firstLine="540"/>
        <w:jc w:val="both"/>
      </w:pPr>
      <w:r>
        <w:t>"</w:t>
      </w:r>
      <w:hyperlink w:anchor="P2280" w:history="1">
        <w:r>
          <w:rPr>
            <w:color w:val="0000FF"/>
          </w:rPr>
          <w:t>Торговля</w:t>
        </w:r>
      </w:hyperlink>
      <w:r>
        <w:t xml:space="preserve"> и услуги населению";</w:t>
      </w:r>
    </w:p>
    <w:p w:rsidR="00061AE9" w:rsidRDefault="00061AE9">
      <w:pPr>
        <w:pStyle w:val="ConsPlusNormal"/>
        <w:ind w:firstLine="540"/>
        <w:jc w:val="both"/>
      </w:pPr>
      <w:hyperlink w:anchor="P2533" w:history="1">
        <w:r>
          <w:rPr>
            <w:color w:val="0000FF"/>
          </w:rPr>
          <w:t>"Внешнеэкономическая деятельность"</w:t>
        </w:r>
      </w:hyperlink>
      <w:r>
        <w:t>;</w:t>
      </w:r>
    </w:p>
    <w:p w:rsidR="00061AE9" w:rsidRDefault="00061AE9">
      <w:pPr>
        <w:pStyle w:val="ConsPlusNormal"/>
        <w:ind w:firstLine="540"/>
        <w:jc w:val="both"/>
      </w:pPr>
      <w:r>
        <w:t>"</w:t>
      </w:r>
      <w:hyperlink w:anchor="P2918" w:history="1">
        <w:r>
          <w:rPr>
            <w:color w:val="0000FF"/>
          </w:rPr>
          <w:t>Малое и среднее предпринимательство</w:t>
        </w:r>
      </w:hyperlink>
      <w:r>
        <w:t>, включая микропредприятия";</w:t>
      </w:r>
    </w:p>
    <w:p w:rsidR="00061AE9" w:rsidRDefault="00061AE9">
      <w:pPr>
        <w:pStyle w:val="ConsPlusNormal"/>
        <w:ind w:firstLine="540"/>
        <w:jc w:val="both"/>
      </w:pPr>
      <w:hyperlink w:anchor="P3270" w:history="1">
        <w:r>
          <w:rPr>
            <w:color w:val="0000FF"/>
          </w:rPr>
          <w:t>"Инвестиции"</w:t>
        </w:r>
      </w:hyperlink>
      <w:r>
        <w:t>;</w:t>
      </w:r>
    </w:p>
    <w:p w:rsidR="00061AE9" w:rsidRDefault="00061AE9">
      <w:pPr>
        <w:pStyle w:val="ConsPlusNormal"/>
        <w:ind w:firstLine="540"/>
        <w:jc w:val="both"/>
      </w:pPr>
      <w:r>
        <w:t>"</w:t>
      </w:r>
      <w:hyperlink w:anchor="P4678" w:history="1">
        <w:r>
          <w:rPr>
            <w:color w:val="0000FF"/>
          </w:rPr>
          <w:t>Денежные доходы</w:t>
        </w:r>
      </w:hyperlink>
      <w:r>
        <w:t xml:space="preserve"> и расходы населения".</w:t>
      </w:r>
    </w:p>
    <w:p w:rsidR="00061AE9" w:rsidRDefault="00061AE9">
      <w:pPr>
        <w:pStyle w:val="ConsPlusNormal"/>
        <w:ind w:firstLine="540"/>
        <w:jc w:val="both"/>
      </w:pPr>
      <w:r>
        <w:t xml:space="preserve">13. Департамент промышленности, транспорта и связи Брянской области осуществляет разработку и корректировку показателей прогноза по </w:t>
      </w:r>
      <w:hyperlink w:anchor="P267" w:history="1">
        <w:r>
          <w:rPr>
            <w:color w:val="0000FF"/>
          </w:rPr>
          <w:t>разделу</w:t>
        </w:r>
      </w:hyperlink>
      <w:r>
        <w:t xml:space="preserve"> "Производство товаров и услуг" (подразделы </w:t>
      </w:r>
      <w:hyperlink w:anchor="P1521" w:history="1">
        <w:r>
          <w:rPr>
            <w:color w:val="0000FF"/>
          </w:rPr>
          <w:t>"Транспорт"</w:t>
        </w:r>
      </w:hyperlink>
      <w:r>
        <w:t xml:space="preserve">, </w:t>
      </w:r>
      <w:hyperlink w:anchor="P344" w:history="1">
        <w:r>
          <w:rPr>
            <w:color w:val="0000FF"/>
          </w:rPr>
          <w:t>"Промышленное производство"</w:t>
        </w:r>
      </w:hyperlink>
      <w:r>
        <w:t>, "</w:t>
      </w:r>
      <w:hyperlink w:anchor="P1631" w:history="1">
        <w:r>
          <w:rPr>
            <w:color w:val="0000FF"/>
          </w:rPr>
          <w:t>Производство</w:t>
        </w:r>
      </w:hyperlink>
      <w:r>
        <w:t xml:space="preserve"> важнейших видов продукции в натуральном выражении" (в части, касающейся)).</w:t>
      </w:r>
    </w:p>
    <w:p w:rsidR="00061AE9" w:rsidRDefault="00061AE9">
      <w:pPr>
        <w:pStyle w:val="ConsPlusNormal"/>
        <w:ind w:firstLine="540"/>
        <w:jc w:val="both"/>
      </w:pPr>
      <w:r>
        <w:t xml:space="preserve">14. Департамент строительства и архитектуры Брянской области осуществляет разработку и корректировку показателей прогноза по </w:t>
      </w:r>
      <w:hyperlink w:anchor="P267" w:history="1">
        <w:r>
          <w:rPr>
            <w:color w:val="0000FF"/>
          </w:rPr>
          <w:t>разделу</w:t>
        </w:r>
      </w:hyperlink>
      <w:r>
        <w:t xml:space="preserve"> "Производство товаров и услуг" (</w:t>
      </w:r>
      <w:hyperlink w:anchor="P2214" w:history="1">
        <w:r>
          <w:rPr>
            <w:color w:val="0000FF"/>
          </w:rPr>
          <w:t>подраздел</w:t>
        </w:r>
      </w:hyperlink>
      <w:r>
        <w:t xml:space="preserve"> "Строительство").</w:t>
      </w:r>
    </w:p>
    <w:p w:rsidR="00061AE9" w:rsidRDefault="00061AE9">
      <w:pPr>
        <w:pStyle w:val="ConsPlusNormal"/>
        <w:ind w:firstLine="540"/>
        <w:jc w:val="both"/>
      </w:pPr>
      <w:r>
        <w:t xml:space="preserve">15. Департамент топливно-энергетического комплекса и жилищно-коммунального хозяйства Брянской области осуществляет разработку и корректировку показателей прогноза по </w:t>
      </w:r>
      <w:hyperlink w:anchor="P267" w:history="1">
        <w:r>
          <w:rPr>
            <w:color w:val="0000FF"/>
          </w:rPr>
          <w:t>разделу</w:t>
        </w:r>
      </w:hyperlink>
      <w:r>
        <w:t xml:space="preserve"> "Производство товаров и услуг" (</w:t>
      </w:r>
      <w:hyperlink w:anchor="P344" w:history="1">
        <w:r>
          <w:rPr>
            <w:color w:val="0000FF"/>
          </w:rPr>
          <w:t>подраздел</w:t>
        </w:r>
      </w:hyperlink>
      <w:r>
        <w:t xml:space="preserve"> "Промышленное производство" (по виду экономической деятельности "Производство и распределение электроэнергии, газа и воды")).</w:t>
      </w:r>
    </w:p>
    <w:p w:rsidR="00061AE9" w:rsidRDefault="00061AE9">
      <w:pPr>
        <w:pStyle w:val="ConsPlusNormal"/>
        <w:ind w:firstLine="540"/>
        <w:jc w:val="both"/>
      </w:pPr>
      <w:r>
        <w:t xml:space="preserve">16. Департамент сельского хозяйства Брянской области осуществляет разработку и корректировку показателей прогноза по </w:t>
      </w:r>
      <w:hyperlink w:anchor="P267" w:history="1">
        <w:r>
          <w:rPr>
            <w:color w:val="0000FF"/>
          </w:rPr>
          <w:t>разделу</w:t>
        </w:r>
      </w:hyperlink>
      <w:r>
        <w:t xml:space="preserve"> "Производство товаров и услуг" (подразделы </w:t>
      </w:r>
      <w:hyperlink w:anchor="P1389" w:history="1">
        <w:r>
          <w:rPr>
            <w:color w:val="0000FF"/>
          </w:rPr>
          <w:t>"Сельское хозяйство"</w:t>
        </w:r>
      </w:hyperlink>
      <w:r>
        <w:t xml:space="preserve"> и "</w:t>
      </w:r>
      <w:hyperlink w:anchor="P1631" w:history="1">
        <w:r>
          <w:rPr>
            <w:color w:val="0000FF"/>
          </w:rPr>
          <w:t>Производство</w:t>
        </w:r>
      </w:hyperlink>
      <w:r>
        <w:t xml:space="preserve"> важнейших видов продукции в натуральном выражении" (в части, касающейся)).</w:t>
      </w:r>
    </w:p>
    <w:p w:rsidR="00061AE9" w:rsidRDefault="00061AE9">
      <w:pPr>
        <w:pStyle w:val="ConsPlusNormal"/>
        <w:ind w:firstLine="540"/>
        <w:jc w:val="both"/>
      </w:pPr>
      <w:r>
        <w:t>17. Управление государственной службы по труду и занятости населения Брянской области осуществляет разработку и корректировку показателей прогноза по следующим разделам:</w:t>
      </w:r>
    </w:p>
    <w:p w:rsidR="00061AE9" w:rsidRDefault="00061AE9">
      <w:pPr>
        <w:pStyle w:val="ConsPlusNormal"/>
        <w:ind w:firstLine="540"/>
        <w:jc w:val="both"/>
      </w:pPr>
      <w:hyperlink w:anchor="P4953" w:history="1">
        <w:r>
          <w:rPr>
            <w:color w:val="0000FF"/>
          </w:rPr>
          <w:t>"Труд и занятость"</w:t>
        </w:r>
      </w:hyperlink>
      <w:r>
        <w:t>;</w:t>
      </w:r>
    </w:p>
    <w:p w:rsidR="00061AE9" w:rsidRDefault="00061AE9">
      <w:pPr>
        <w:pStyle w:val="ConsPlusNormal"/>
        <w:ind w:firstLine="540"/>
        <w:jc w:val="both"/>
      </w:pPr>
      <w:r>
        <w:t>"</w:t>
      </w:r>
      <w:hyperlink w:anchor="P4678" w:history="1">
        <w:r>
          <w:rPr>
            <w:color w:val="0000FF"/>
          </w:rPr>
          <w:t>Денежные доходы</w:t>
        </w:r>
      </w:hyperlink>
      <w:r>
        <w:t xml:space="preserve"> и расходы населения" (показатель "Величина прожиточного минимума (в среднем на душу населения)").</w:t>
      </w:r>
    </w:p>
    <w:p w:rsidR="00061AE9" w:rsidRDefault="00061AE9">
      <w:pPr>
        <w:pStyle w:val="ConsPlusNormal"/>
        <w:ind w:firstLine="540"/>
        <w:jc w:val="both"/>
      </w:pPr>
      <w:r>
        <w:t xml:space="preserve">18.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 осуществляет разработку и корректировку показателей прогноза по </w:t>
      </w:r>
      <w:hyperlink w:anchor="P2280" w:history="1">
        <w:r>
          <w:rPr>
            <w:color w:val="0000FF"/>
          </w:rPr>
          <w:t>разделу</w:t>
        </w:r>
      </w:hyperlink>
      <w:r>
        <w:t xml:space="preserve"> "Торговля и услуги населению".</w:t>
      </w:r>
    </w:p>
    <w:p w:rsidR="00061AE9" w:rsidRDefault="00061AE9">
      <w:pPr>
        <w:pStyle w:val="ConsPlusNormal"/>
        <w:ind w:firstLine="540"/>
        <w:jc w:val="both"/>
      </w:pPr>
      <w:r>
        <w:t xml:space="preserve">19. Управление государственного регулирования тарифов Брянской области осуществляет разработку и корректировку показателей прогноза по </w:t>
      </w:r>
      <w:hyperlink w:anchor="P267" w:history="1">
        <w:r>
          <w:rPr>
            <w:color w:val="0000FF"/>
          </w:rPr>
          <w:t>разделу</w:t>
        </w:r>
      </w:hyperlink>
      <w:r>
        <w:t xml:space="preserve"> "Производство товаров и услуг" (</w:t>
      </w:r>
      <w:hyperlink w:anchor="P344" w:history="1">
        <w:r>
          <w:rPr>
            <w:color w:val="0000FF"/>
          </w:rPr>
          <w:t>подраздел</w:t>
        </w:r>
      </w:hyperlink>
      <w:r>
        <w:t xml:space="preserve"> "Промышленное производство" (по виду экономической деятельности "Производство </w:t>
      </w:r>
      <w:r>
        <w:lastRenderedPageBreak/>
        <w:t xml:space="preserve">и распределение электроэнергии, газа и воды"), а также </w:t>
      </w:r>
      <w:hyperlink w:anchor="P1345" w:history="1">
        <w:r>
          <w:rPr>
            <w:color w:val="0000FF"/>
          </w:rPr>
          <w:t>блок</w:t>
        </w:r>
      </w:hyperlink>
      <w:r>
        <w:t xml:space="preserve"> "Индексы тарифов по категориям потребителей").</w:t>
      </w:r>
    </w:p>
    <w:p w:rsidR="00061AE9" w:rsidRDefault="00061AE9">
      <w:pPr>
        <w:pStyle w:val="ConsPlusNormal"/>
        <w:ind w:firstLine="540"/>
        <w:jc w:val="both"/>
      </w:pPr>
      <w:r>
        <w:t xml:space="preserve">20. Департамент культуры Брянской области осуществляет разработку и корректировку показателей прогноза по разделам </w:t>
      </w:r>
      <w:hyperlink w:anchor="P5569" w:history="1">
        <w:r>
          <w:rPr>
            <w:color w:val="0000FF"/>
          </w:rPr>
          <w:t>"Туризм"</w:t>
        </w:r>
      </w:hyperlink>
      <w:r>
        <w:t xml:space="preserve"> и "</w:t>
      </w:r>
      <w:hyperlink w:anchor="P5184" w:history="1">
        <w:r>
          <w:rPr>
            <w:color w:val="0000FF"/>
          </w:rPr>
          <w:t>Развитие</w:t>
        </w:r>
      </w:hyperlink>
      <w:r>
        <w:t xml:space="preserve"> социальной сферы" (в части, касающейся).</w:t>
      </w:r>
    </w:p>
    <w:p w:rsidR="00061AE9" w:rsidRDefault="00061AE9">
      <w:pPr>
        <w:pStyle w:val="ConsPlusNormal"/>
        <w:ind w:firstLine="540"/>
        <w:jc w:val="both"/>
      </w:pPr>
      <w:r>
        <w:t>21. Департамент образования и науки Брянской области осуществляет разработку и корректировку показателей прогноза по разделу "</w:t>
      </w:r>
      <w:hyperlink w:anchor="P5184" w:history="1">
        <w:r>
          <w:rPr>
            <w:color w:val="0000FF"/>
          </w:rPr>
          <w:t>Развитие</w:t>
        </w:r>
      </w:hyperlink>
      <w:r>
        <w:t xml:space="preserve"> социальной сферы" (в части, касающейся).</w:t>
      </w:r>
    </w:p>
    <w:p w:rsidR="00061AE9" w:rsidRDefault="00061AE9">
      <w:pPr>
        <w:pStyle w:val="ConsPlusNormal"/>
        <w:ind w:firstLine="540"/>
        <w:jc w:val="both"/>
      </w:pPr>
      <w:r>
        <w:t>22. Департамент здравоохранения Брянской области осуществляет разработку и корректировку показателей прогноза по следующим разделам:</w:t>
      </w:r>
    </w:p>
    <w:p w:rsidR="00061AE9" w:rsidRDefault="00061AE9">
      <w:pPr>
        <w:pStyle w:val="ConsPlusNormal"/>
        <w:ind w:firstLine="540"/>
        <w:jc w:val="both"/>
      </w:pPr>
      <w:r>
        <w:t>"</w:t>
      </w:r>
      <w:hyperlink w:anchor="P5184" w:history="1">
        <w:r>
          <w:rPr>
            <w:color w:val="0000FF"/>
          </w:rPr>
          <w:t>Развитие</w:t>
        </w:r>
      </w:hyperlink>
      <w:r>
        <w:t xml:space="preserve"> социальной сферы" (в части, касающейся);</w:t>
      </w:r>
    </w:p>
    <w:p w:rsidR="00061AE9" w:rsidRDefault="00061AE9">
      <w:pPr>
        <w:pStyle w:val="ConsPlusNormal"/>
        <w:ind w:firstLine="540"/>
        <w:jc w:val="both"/>
      </w:pPr>
      <w:hyperlink w:anchor="P135" w:history="1">
        <w:r>
          <w:rPr>
            <w:color w:val="0000FF"/>
          </w:rPr>
          <w:t>"Население"</w:t>
        </w:r>
      </w:hyperlink>
      <w:r>
        <w:t xml:space="preserve"> (показатели "</w:t>
      </w:r>
      <w:hyperlink w:anchor="P190" w:history="1">
        <w:r>
          <w:rPr>
            <w:color w:val="0000FF"/>
          </w:rPr>
          <w:t>Ожидаемая продолжительность</w:t>
        </w:r>
      </w:hyperlink>
      <w:r>
        <w:t xml:space="preserve"> жизни при рождении", "</w:t>
      </w:r>
      <w:hyperlink w:anchor="P201" w:history="1">
        <w:r>
          <w:rPr>
            <w:color w:val="0000FF"/>
          </w:rPr>
          <w:t>Общий коэффициент</w:t>
        </w:r>
      </w:hyperlink>
      <w:r>
        <w:t xml:space="preserve"> рождаемости", "</w:t>
      </w:r>
      <w:hyperlink w:anchor="P212" w:history="1">
        <w:r>
          <w:rPr>
            <w:color w:val="0000FF"/>
          </w:rPr>
          <w:t>Общий коэффициент</w:t>
        </w:r>
      </w:hyperlink>
      <w:r>
        <w:t xml:space="preserve"> смертности", "</w:t>
      </w:r>
      <w:hyperlink w:anchor="P223" w:history="1">
        <w:r>
          <w:rPr>
            <w:color w:val="0000FF"/>
          </w:rPr>
          <w:t>Коэффициент</w:t>
        </w:r>
      </w:hyperlink>
      <w:r>
        <w:t xml:space="preserve"> естественного прироста населения").</w:t>
      </w:r>
    </w:p>
    <w:p w:rsidR="00061AE9" w:rsidRDefault="00061AE9">
      <w:pPr>
        <w:pStyle w:val="ConsPlusNormal"/>
        <w:ind w:firstLine="540"/>
        <w:jc w:val="both"/>
      </w:pPr>
      <w:r>
        <w:t>23. Департамент природных ресурсов и экологии Брянской области осуществляет разработку и корректировку показателей прогноза по следующим разделам:</w:t>
      </w:r>
    </w:p>
    <w:p w:rsidR="00061AE9" w:rsidRDefault="00061AE9">
      <w:pPr>
        <w:pStyle w:val="ConsPlusNormal"/>
        <w:ind w:firstLine="540"/>
        <w:jc w:val="both"/>
      </w:pPr>
      <w:r>
        <w:t>"</w:t>
      </w:r>
      <w:hyperlink w:anchor="P267" w:history="1">
        <w:r>
          <w:rPr>
            <w:color w:val="0000FF"/>
          </w:rPr>
          <w:t>Производство</w:t>
        </w:r>
      </w:hyperlink>
      <w:r>
        <w:t xml:space="preserve"> товаров и услуг" (</w:t>
      </w:r>
      <w:hyperlink w:anchor="P344" w:history="1">
        <w:r>
          <w:rPr>
            <w:color w:val="0000FF"/>
          </w:rPr>
          <w:t>подраздел</w:t>
        </w:r>
      </w:hyperlink>
      <w:r>
        <w:t xml:space="preserve"> "Промышленное производство" (по виду экономической деятельности "Добыча полезных ископаемых"));</w:t>
      </w:r>
    </w:p>
    <w:p w:rsidR="00061AE9" w:rsidRDefault="00061AE9">
      <w:pPr>
        <w:pStyle w:val="ConsPlusNormal"/>
        <w:ind w:firstLine="540"/>
        <w:jc w:val="both"/>
      </w:pPr>
      <w:hyperlink w:anchor="P5437" w:history="1">
        <w:r>
          <w:rPr>
            <w:color w:val="0000FF"/>
          </w:rPr>
          <w:t>"Окружающая среда"</w:t>
        </w:r>
      </w:hyperlink>
      <w:r>
        <w:t>.</w:t>
      </w:r>
    </w:p>
    <w:p w:rsidR="00061AE9" w:rsidRDefault="00061AE9">
      <w:pPr>
        <w:pStyle w:val="ConsPlusNormal"/>
        <w:ind w:firstLine="540"/>
        <w:jc w:val="both"/>
      </w:pPr>
      <w:r>
        <w:t xml:space="preserve">24. Департамент финансов Брянской области осуществляет разработку и корректировку показателей прогноза по </w:t>
      </w:r>
      <w:hyperlink w:anchor="P4238" w:history="1">
        <w:r>
          <w:rPr>
            <w:color w:val="0000FF"/>
          </w:rPr>
          <w:t>разделу</w:t>
        </w:r>
      </w:hyperlink>
      <w:r>
        <w:t xml:space="preserve"> "Консолидированный бюджет субъекта Российской Федерации (включая местные бюджеты без учета территориальных внебюджетных фондов)".</w:t>
      </w:r>
    </w:p>
    <w:p w:rsidR="00061AE9" w:rsidRDefault="00061AE9">
      <w:pPr>
        <w:pStyle w:val="ConsPlusNormal"/>
        <w:ind w:firstLine="540"/>
        <w:jc w:val="both"/>
      </w:pPr>
      <w:r>
        <w:t>25. Целевые показатели прогноза должны соответствовать показателям государственных программ исполнительных органов государственной власти Брянской области.</w:t>
      </w:r>
    </w:p>
    <w:p w:rsidR="00061AE9" w:rsidRDefault="00061AE9">
      <w:pPr>
        <w:pStyle w:val="ConsPlusNormal"/>
        <w:ind w:firstLine="540"/>
        <w:jc w:val="both"/>
      </w:pPr>
      <w:r>
        <w:t>26. Территориальный орган Федеральной службы государственной статистики по Брянской области предоставляет органам исполнительной власти Брянской области необходимую статистическую информацию, разрабатываемую в соответствии с федеральным планом статистических работ, для подготовки прогноза.</w:t>
      </w:r>
    </w:p>
    <w:p w:rsidR="00061AE9" w:rsidRDefault="00061AE9">
      <w:pPr>
        <w:pStyle w:val="ConsPlusNormal"/>
        <w:ind w:firstLine="540"/>
        <w:jc w:val="both"/>
      </w:pPr>
      <w:r>
        <w:t>27. Уполномоченные органы местных администраций (уполномоченные должностные лица местных администраций) муниципальных районов и городских округов Брянской области разрабатывают:</w:t>
      </w:r>
    </w:p>
    <w:p w:rsidR="00061AE9" w:rsidRDefault="00061AE9">
      <w:pPr>
        <w:pStyle w:val="ConsPlusNormal"/>
        <w:ind w:firstLine="540"/>
        <w:jc w:val="both"/>
      </w:pPr>
      <w:r>
        <w:t>прогноз социально-экономического развития соответствующих муниципальных районов и городских округов;</w:t>
      </w:r>
    </w:p>
    <w:p w:rsidR="00061AE9" w:rsidRDefault="00061AE9">
      <w:pPr>
        <w:pStyle w:val="ConsPlusNormal"/>
        <w:ind w:firstLine="540"/>
        <w:jc w:val="both"/>
      </w:pPr>
      <w:r>
        <w:t xml:space="preserve">прогнозы социально-экономического развития городских и сельских поселений (при наличии соглашений между местной администрацией поселения и местной администрацией муниципального района, за исключением случая, установленного </w:t>
      </w:r>
      <w:hyperlink r:id="rId10" w:history="1">
        <w:r>
          <w:rPr>
            <w:color w:val="0000FF"/>
          </w:rPr>
          <w:t>абзацем вторым пункта 1 статьи 154</w:t>
        </w:r>
      </w:hyperlink>
      <w:r>
        <w:t xml:space="preserve"> Бюджетного кодекса Российской Федерации).</w:t>
      </w:r>
    </w:p>
    <w:p w:rsidR="00061AE9" w:rsidRDefault="00061AE9">
      <w:pPr>
        <w:pStyle w:val="ConsPlusNormal"/>
        <w:ind w:firstLine="540"/>
        <w:jc w:val="both"/>
      </w:pPr>
      <w:r>
        <w:t>28. Муниципальные образования Брянской области, относящиеся к монопрофильным или имеющие на территории монопрофильные населенные пункты, дополнительно разрабатывают прогноз социально-экономического развития моногорода или монопрофильного населенного пункта в соответствии с рекомендациями Министерства экономического развития Российской Федерации.</w:t>
      </w:r>
    </w:p>
    <w:p w:rsidR="00061AE9" w:rsidRDefault="00061AE9">
      <w:pPr>
        <w:pStyle w:val="ConsPlusNormal"/>
        <w:ind w:firstLine="540"/>
        <w:jc w:val="both"/>
      </w:pPr>
      <w:r>
        <w:t>29. Департамент экономического развития Брянской области формирует прогноз и уточненный прогноз социально-экономического развития Брянской области в установленные Министерством экономического развития Российской Федерации сроки.</w:t>
      </w:r>
    </w:p>
    <w:p w:rsidR="00061AE9" w:rsidRDefault="00061AE9">
      <w:pPr>
        <w:pStyle w:val="ConsPlusNormal"/>
        <w:ind w:firstLine="540"/>
        <w:jc w:val="both"/>
      </w:pPr>
      <w:r>
        <w:t>30. Параметры прогноза социально-экономического развития Брянской области на очередной финансовый год и плановый период и прогноз социально-экономического развития Брянской области на очередной финансовый год и плановый период представляются в Министерство экономического развития Российской Федерации в месячный срок после одобрения Правительством Российской Федерации сценарных условий и основных параметров прогноза социально-экономического развития Российской Федерации, корректировка прогноза проводится в месячный срок после одобрения Правительством Российской Федерации прогноза социально-экономического развития Российской Федерации.</w:t>
      </w:r>
    </w:p>
    <w:p w:rsidR="00061AE9" w:rsidRDefault="00061AE9">
      <w:pPr>
        <w:pStyle w:val="ConsPlusNormal"/>
        <w:ind w:firstLine="540"/>
        <w:jc w:val="both"/>
      </w:pPr>
      <w:r>
        <w:t xml:space="preserve">31. Прогноз социально-экономического развития Брянской области на среднесрочный </w:t>
      </w:r>
      <w:r>
        <w:lastRenderedPageBreak/>
        <w:t>период представляется в Брянскую областную Думу (одновременно с проектом закона об областном бюджете на очередной финансовый год и плановый период) в сроки, установленные бюджетным законодательством Российской Федерации.</w:t>
      </w:r>
    </w:p>
    <w:p w:rsidR="00061AE9" w:rsidRDefault="00061AE9">
      <w:pPr>
        <w:pStyle w:val="ConsPlusNormal"/>
        <w:ind w:firstLine="540"/>
        <w:jc w:val="both"/>
      </w:pPr>
      <w:r>
        <w:t>32. Муниципальные районы и городские округа представляют в департамент экономического развития Брянской области прогнозы социально-экономического развития муниципальных образований по форме и в сроки, установленные департаментом экономического развития Брянской области.</w:t>
      </w:r>
    </w:p>
    <w:p w:rsidR="00061AE9" w:rsidRDefault="00061AE9">
      <w:pPr>
        <w:sectPr w:rsidR="00061AE9" w:rsidSect="000D0A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right"/>
      </w:pPr>
      <w:r>
        <w:t>Приложение 1</w:t>
      </w:r>
    </w:p>
    <w:p w:rsidR="00061AE9" w:rsidRDefault="00061AE9">
      <w:pPr>
        <w:pStyle w:val="ConsPlusNormal"/>
        <w:jc w:val="right"/>
      </w:pPr>
      <w:r>
        <w:t>к Порядку разработки</w:t>
      </w:r>
    </w:p>
    <w:p w:rsidR="00061AE9" w:rsidRDefault="00061AE9">
      <w:pPr>
        <w:pStyle w:val="ConsPlusNormal"/>
        <w:jc w:val="right"/>
      </w:pPr>
      <w:r>
        <w:t>и корректировки прогноза</w:t>
      </w:r>
    </w:p>
    <w:p w:rsidR="00061AE9" w:rsidRDefault="00061AE9">
      <w:pPr>
        <w:pStyle w:val="ConsPlusNormal"/>
        <w:jc w:val="right"/>
      </w:pPr>
      <w:r>
        <w:t>социально-экономического развития</w:t>
      </w:r>
    </w:p>
    <w:p w:rsidR="00061AE9" w:rsidRDefault="00061AE9">
      <w:pPr>
        <w:pStyle w:val="ConsPlusNormal"/>
        <w:jc w:val="right"/>
      </w:pPr>
      <w:r>
        <w:t>Брянской области</w:t>
      </w: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Normal"/>
        <w:jc w:val="center"/>
      </w:pPr>
      <w:bookmarkStart w:id="1" w:name="P111"/>
      <w:bookmarkEnd w:id="1"/>
      <w:r>
        <w:t>Целевые показатели, представляемые</w:t>
      </w:r>
    </w:p>
    <w:p w:rsidR="00061AE9" w:rsidRDefault="00061AE9">
      <w:pPr>
        <w:pStyle w:val="ConsPlusNormal"/>
        <w:jc w:val="center"/>
      </w:pPr>
      <w:r>
        <w:t>для разработки и корректировки прогноза</w:t>
      </w:r>
    </w:p>
    <w:p w:rsidR="00061AE9" w:rsidRDefault="00061AE9">
      <w:pPr>
        <w:pStyle w:val="ConsPlusNormal"/>
        <w:jc w:val="center"/>
      </w:pPr>
      <w:r>
        <w:t>социально-экономического развития</w:t>
      </w:r>
    </w:p>
    <w:p w:rsidR="00061AE9" w:rsidRDefault="00061AE9">
      <w:pPr>
        <w:pStyle w:val="ConsPlusNormal"/>
        <w:jc w:val="center"/>
      </w:pPr>
      <w:r>
        <w:t>Брянской области на среднесрочный период</w:t>
      </w:r>
    </w:p>
    <w:p w:rsidR="00061AE9" w:rsidRDefault="00061AE9">
      <w:pPr>
        <w:pStyle w:val="ConsPlusNormal"/>
        <w:jc w:val="center"/>
      </w:pPr>
      <w:r>
        <w:t>(форма 2-п)</w:t>
      </w:r>
    </w:p>
    <w:p w:rsidR="00061AE9" w:rsidRDefault="00061A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1560"/>
        <w:gridCol w:w="840"/>
        <w:gridCol w:w="840"/>
        <w:gridCol w:w="1080"/>
        <w:gridCol w:w="906"/>
        <w:gridCol w:w="907"/>
        <w:gridCol w:w="907"/>
        <w:gridCol w:w="907"/>
        <w:gridCol w:w="907"/>
        <w:gridCol w:w="907"/>
      </w:tblGrid>
      <w:tr w:rsidR="00061AE9">
        <w:tc>
          <w:tcPr>
            <w:tcW w:w="3180" w:type="dxa"/>
            <w:vMerge w:val="restart"/>
          </w:tcPr>
          <w:p w:rsidR="00061AE9" w:rsidRDefault="00061A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60" w:type="dxa"/>
            <w:vMerge w:val="restart"/>
          </w:tcPr>
          <w:p w:rsidR="00061AE9" w:rsidRDefault="00061A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5441" w:type="dxa"/>
            <w:gridSpan w:val="6"/>
          </w:tcPr>
          <w:p w:rsidR="00061AE9" w:rsidRDefault="00061AE9">
            <w:pPr>
              <w:pStyle w:val="ConsPlusNormal"/>
              <w:jc w:val="center"/>
            </w:pPr>
            <w:r>
              <w:t>прогноз</w:t>
            </w:r>
          </w:p>
        </w:tc>
      </w:tr>
      <w:tr w:rsidR="00061AE9">
        <w:tc>
          <w:tcPr>
            <w:tcW w:w="3180" w:type="dxa"/>
            <w:vMerge/>
          </w:tcPr>
          <w:p w:rsidR="00061AE9" w:rsidRDefault="00061AE9"/>
        </w:tc>
        <w:tc>
          <w:tcPr>
            <w:tcW w:w="1560" w:type="dxa"/>
            <w:vMerge/>
          </w:tcPr>
          <w:p w:rsidR="00061AE9" w:rsidRDefault="00061AE9"/>
        </w:tc>
        <w:tc>
          <w:tcPr>
            <w:tcW w:w="840" w:type="dxa"/>
            <w:vMerge w:val="restart"/>
          </w:tcPr>
          <w:p w:rsidR="00061AE9" w:rsidRDefault="00061AE9">
            <w:pPr>
              <w:pStyle w:val="ConsPlusNormal"/>
              <w:jc w:val="center"/>
            </w:pPr>
            <w:r>
              <w:t>N-2</w:t>
            </w:r>
          </w:p>
        </w:tc>
        <w:tc>
          <w:tcPr>
            <w:tcW w:w="840" w:type="dxa"/>
            <w:vMerge w:val="restart"/>
          </w:tcPr>
          <w:p w:rsidR="00061AE9" w:rsidRDefault="00061AE9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080" w:type="dxa"/>
            <w:vMerge w:val="restart"/>
          </w:tcPr>
          <w:p w:rsidR="00061AE9" w:rsidRDefault="00061A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3" w:type="dxa"/>
            <w:gridSpan w:val="2"/>
          </w:tcPr>
          <w:p w:rsidR="00061AE9" w:rsidRDefault="00061AE9">
            <w:pPr>
              <w:pStyle w:val="ConsPlusNormal"/>
              <w:jc w:val="center"/>
            </w:pPr>
            <w:r>
              <w:t>N+1</w:t>
            </w:r>
          </w:p>
        </w:tc>
        <w:tc>
          <w:tcPr>
            <w:tcW w:w="1814" w:type="dxa"/>
            <w:gridSpan w:val="2"/>
          </w:tcPr>
          <w:p w:rsidR="00061AE9" w:rsidRDefault="00061AE9">
            <w:pPr>
              <w:pStyle w:val="ConsPlusNormal"/>
              <w:jc w:val="center"/>
            </w:pPr>
            <w:r>
              <w:t>N+2</w:t>
            </w:r>
          </w:p>
        </w:tc>
        <w:tc>
          <w:tcPr>
            <w:tcW w:w="1814" w:type="dxa"/>
            <w:gridSpan w:val="2"/>
          </w:tcPr>
          <w:p w:rsidR="00061AE9" w:rsidRDefault="00061AE9">
            <w:pPr>
              <w:pStyle w:val="ConsPlusNormal"/>
              <w:jc w:val="center"/>
            </w:pPr>
            <w:r>
              <w:t>N+3</w:t>
            </w:r>
          </w:p>
        </w:tc>
      </w:tr>
      <w:tr w:rsidR="00061AE9">
        <w:tc>
          <w:tcPr>
            <w:tcW w:w="3180" w:type="dxa"/>
            <w:vMerge/>
          </w:tcPr>
          <w:p w:rsidR="00061AE9" w:rsidRDefault="00061AE9"/>
        </w:tc>
        <w:tc>
          <w:tcPr>
            <w:tcW w:w="1560" w:type="dxa"/>
            <w:vMerge/>
          </w:tcPr>
          <w:p w:rsidR="00061AE9" w:rsidRDefault="00061AE9"/>
        </w:tc>
        <w:tc>
          <w:tcPr>
            <w:tcW w:w="840" w:type="dxa"/>
            <w:vMerge/>
          </w:tcPr>
          <w:p w:rsidR="00061AE9" w:rsidRDefault="00061AE9"/>
        </w:tc>
        <w:tc>
          <w:tcPr>
            <w:tcW w:w="840" w:type="dxa"/>
            <w:vMerge/>
          </w:tcPr>
          <w:p w:rsidR="00061AE9" w:rsidRDefault="00061AE9"/>
        </w:tc>
        <w:tc>
          <w:tcPr>
            <w:tcW w:w="1080" w:type="dxa"/>
            <w:vMerge/>
          </w:tcPr>
          <w:p w:rsidR="00061AE9" w:rsidRDefault="00061AE9"/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  <w:r>
              <w:t>вариант 2</w:t>
            </w: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" w:name="P135"/>
            <w:bookmarkEnd w:id="2"/>
            <w:r>
              <w:t>1. Население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населения (среднегодовая)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Все население (среднегодовая)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Городское население (среднегодовая)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Сельское население </w:t>
            </w:r>
            <w:r>
              <w:lastRenderedPageBreak/>
              <w:t>(среднегодовая)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3" w:name="P190"/>
            <w:bookmarkEnd w:id="3"/>
            <w:r>
              <w:lastRenderedPageBreak/>
              <w:t>Ожидаемая продолжительность жизни при рождении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число лет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4" w:name="P201"/>
            <w:bookmarkEnd w:id="4"/>
            <w:r>
              <w:t>Общий коэффициент рождаемости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число родившихся на 1000 человек населения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5" w:name="P212"/>
            <w:bookmarkEnd w:id="5"/>
            <w:r>
              <w:t>Общий коэффициент смертности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число умерших на 1000 человек населения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6" w:name="P223"/>
            <w:bookmarkEnd w:id="6"/>
            <w:r>
              <w:t>Коэффициент естественного прироста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1000 человек населения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Число прибывших на территорию региона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Число выбывших с территории региона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Коэффициент миграционного прироста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10000 человек населения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7" w:name="P267"/>
            <w:bookmarkEnd w:id="7"/>
            <w:r>
              <w:t>2. Производство товаров и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8" w:name="P278"/>
            <w:bookmarkEnd w:id="8"/>
            <w:r>
              <w:t>2.1. Выпуск товаров и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Выпуск товаров и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9" w:name="P300"/>
            <w:bookmarkEnd w:id="9"/>
            <w:r>
              <w:t xml:space="preserve">2.2. Валовой региональный </w:t>
            </w:r>
            <w:r>
              <w:lastRenderedPageBreak/>
              <w:t>продукт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Валовой региональный продукт (в основных ценах соответствующих лет)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 валового регионального продукта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объема валового регионального продукта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0" w:name="P344"/>
            <w:bookmarkEnd w:id="10"/>
            <w:r>
              <w:t>2.3. Промышленное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промышленного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Темп роста отгрузки - РАЗДЕЛ C: </w:t>
            </w:r>
            <w:r>
              <w:lastRenderedPageBreak/>
              <w:t>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% к </w:t>
            </w:r>
            <w:r>
              <w:lastRenderedPageBreak/>
              <w:t>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Индекс-дефлятор отгрузки - РАЗДЕЛ C: 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РАЗДЕЛ C: 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CA: Добыча топливно-энергетических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CA: Добыча топливно-энергетических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 производства - </w:t>
            </w:r>
            <w:r>
              <w:lastRenderedPageBreak/>
              <w:t>Подраздел CA: Добыча топливно-энергетических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% к </w:t>
            </w:r>
            <w:r>
              <w:lastRenderedPageBreak/>
              <w:t>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- Подраздел CB: Добыча полезных ископаемых, кроме топливно-энергетических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CB: Добыча полезных ископаемых, кроме топливно-энергетических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CB: Добыча полезных ископаемых, кроме топливно-энергетических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CB: Добыча полезных ископаемых, кроме топливно-энергетических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</w:t>
            </w:r>
            <w:r>
              <w:lastRenderedPageBreak/>
              <w:t>собственными силами - РАЗДЕЛ D: 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Темп роста отгрузки - РАЗДЕЛ D: 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РАЗДЕЛ D: 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РАЗДЕЛ D: 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DA: Производство пищевых продуктов, включая напитки, и табака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Индекс-дефлятор отгрузки - </w:t>
            </w:r>
            <w:r>
              <w:lastRenderedPageBreak/>
              <w:t>Подраздел DA: Производство пищевых продуктов, включая напитки, и табака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% к </w:t>
            </w:r>
            <w:r>
              <w:lastRenderedPageBreak/>
              <w:t>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производства - Подраздел DA: Производство пищевых продуктов, включая напитки, и табака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DB: Текстильное и швейное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DB: Текстильное и швейное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DB: Текстильное и швейное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собственными силами - </w:t>
            </w:r>
            <w:r>
              <w:lastRenderedPageBreak/>
              <w:t>Подраздел DC: Производство кожи, изделий из кожи и производство обуви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Темп роста отгрузки - Подраздел DC: Производство кожи, изделий из кожи и производство обуви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DC: Производство кожи, изделий из кожи и производство обуви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DC: Производство кожи, изделий из кожи и производство обуви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отгрузки - Подраздел DD: Обработка древесины и производство изделий из дерева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Индекс-дефлятор отгрузки - Подраздел DD: Обработка древесины и производство изделий из дерева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DD: Обработка древесины и производство изделий из дерева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 производства - Подраздел DE: Целлюлозно-бумажное производство; издательская и </w:t>
            </w:r>
            <w:r>
              <w:lastRenderedPageBreak/>
              <w:t>полиграфическая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% к предыдущему году в сопоставимых </w:t>
            </w:r>
            <w:r>
              <w:lastRenderedPageBreak/>
              <w:t>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- Подраздел DF: Производство кокса, нефтепродуктов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DF: Производство кокса, нефтепродуктов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DF: Производство кокса, нефтепродуктов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DF: Производство кокса, нефтепродуктов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DG: Химическое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DG: Химическое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% к предыдущему году в </w:t>
            </w:r>
            <w:r>
              <w:lastRenderedPageBreak/>
              <w:t>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Индекс-дефлятор отгрузки - Подраздел DG: Химическое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DG: Химическое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DH: Производство резиновых и пластмассовых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DH: Производство резиновых и пластмассовых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DH: Производство резиновых и пластмассовых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 производства - Подраздел DH: Производство резиновых и пластмассовых </w:t>
            </w:r>
            <w:r>
              <w:lastRenderedPageBreak/>
              <w:t>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- Подраздел DI: Производство прочих неметаллических минеральных 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DI: Производство прочих неметаллических минеральных 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DI: Производство прочих неметаллических минеральных 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DI: Производство прочих неметаллических минеральных 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Темп роста отгрузки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Индекс-дефлятор отгрузки - Подраздел DK: Производство </w:t>
            </w:r>
            <w:r>
              <w:lastRenderedPageBreak/>
              <w:t>машин и оборудования (без производства оружия и боеприпасов)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% к предыдущему </w:t>
            </w:r>
            <w:r>
              <w:lastRenderedPageBreak/>
              <w:t>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производства - Подраздел DK: Производство машин и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 производства - Подраздел DL: Производство электрооборудования, электронного и оптического </w:t>
            </w:r>
            <w:r>
              <w:lastRenderedPageBreak/>
              <w:t>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% к предыдущему году в сопоставимых </w:t>
            </w:r>
            <w:r>
              <w:lastRenderedPageBreak/>
              <w:t>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Объем отгруженных товаров собственного производства, выполненных работ и услуг собственными силами - Подраздел DM: Производство транспортных средств и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Подраздел DM: Производство транспортных средств и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отгрузки - Подраздел DM: Производство транспортных средств и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DM: Производство транспортных средств и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Темп роста отгрузки - </w:t>
            </w:r>
            <w:r>
              <w:lastRenderedPageBreak/>
              <w:t>Подраздел DN: Прочие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% к </w:t>
            </w:r>
            <w:r>
              <w:lastRenderedPageBreak/>
              <w:t>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Индекс-дефлятор отгрузки - Подраздел DN: Прочие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- Подраздел DN: Прочие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Темп роста отгрузки - РАЗДЕЛ E: 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Индекс-дефлятор отгрузки - РАЗДЕЛ E: Производство и распределение электроэнергии, </w:t>
            </w:r>
            <w:r>
              <w:lastRenderedPageBreak/>
              <w:t>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Потребление электроэнергии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группам потребителей: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Базовые потребители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Население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руб./тыс.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группам потребителей: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Базовые потребители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руб./тыс.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Население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руб./тыс.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руб./тыс.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1" w:name="P1345"/>
            <w:bookmarkEnd w:id="11"/>
            <w:r>
              <w:t>Индекс тарифов по категориям потребителей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электроэнергия, отпущенная различным категориям потребителей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за период с начала года к соотв.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электроэнергия, отпущенная промышленным потребителям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за период с начала года к соотв.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электроэнергия, отпущенная населению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за период с начала года к соотв.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2" w:name="P1389"/>
            <w:bookmarkEnd w:id="12"/>
            <w:r>
              <w:t>2.4. Сельское хозяйство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сельского хозяйства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продукции сельского хозяйства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продукции сельского хозяйства в хозяйствах всех категорий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сельского хозяйства в хозяйствах всех категорий, 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Продукция растениеводства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продукции растениеводства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продукции растениеводства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животноводства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продукции животноводства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продукции животноводства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2.5. Транспорт и связь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3" w:name="P1521"/>
            <w:bookmarkEnd w:id="13"/>
            <w:r>
              <w:t>2.5.1. Транспорт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 том числе федерального значения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Плотность железнодорожных путей общего пользования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конец года; км путей на 10000 кв. км территории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Плотность автомобильных дорог общего пользования с твердым покрытием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конец года; км путей на 10000 кв. км территории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конец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4" w:name="P1587"/>
            <w:bookmarkEnd w:id="14"/>
            <w:r>
              <w:t>2.5.2. Связь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услуг связи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Наличие персональных компьютеров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подключенных к сети Интернет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5" w:name="P1631"/>
            <w:bookmarkEnd w:id="15"/>
            <w:r>
              <w:t>2.6. Производство важнейших видов продукции в натуральном выражении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Валовой сбор зерна (в весе после доработки)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Валовой сбор сахарной свеклы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Валовой сбор семян масличных культур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подсолнечника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Валовой сбор картофеля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Валовой сбор овощей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Скот и птица на убой (в живом весе)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Молоко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Яйца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Древесина необработанная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Уголь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Нефть добытая, включая газовый конденсат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Газ природный и попутный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куб. 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Мясо и субпродукты пищевые убойных животных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Мясо и субпродукты пищевые домашней птицы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Масло сливочное и пасты </w:t>
            </w:r>
            <w:r>
              <w:lastRenderedPageBreak/>
              <w:t>масляные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Сахар белый свекловичный в твердом состоянии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Масло подсолнечное нерафинированное и его фракции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Рыба и продукты рыбные переработанные и консервированные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Спирт этиловый ректификованный из пищевого сырья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дкл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Водка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дкл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Коньяк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дкл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Вина столовые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дкл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Вина плодовые столовые, кроме сидра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дкл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Напитки слабоалкогольные с содержанием этилового спирта не более 9%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дкл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Пиво, кроме отходов пивоварения (включая напитки, изготовляемые на основе пива (пивные напитки))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дкл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Ткани хлопчатобумажные </w:t>
            </w:r>
            <w:r>
              <w:lastRenderedPageBreak/>
              <w:t>готовые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млн. кв. 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Трикотажные изделия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Обувь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пар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Лесоматериалы, продольно распиленные или расколотые, разделенные на слои или лущеные, толщиной более 6 мм, шпалы железнодорожные или трамвайные деревянные, непропитанные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Бумага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Бензин автомобильный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Топливо дизельное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Масла нефтяные смазочные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Мазут топочный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Удобрения минеральные или химические в пересчете на 100% питательных веществ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Полимеры этилена в первичных формах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условных кирпичей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Прокат готовый черных металлов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Тракторы для сельского и лесного хозяйства прочие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Аппаратура приемная телевизионная, в том числе видеомониторы и видеопроекторы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Холодильники и морозильники бытовые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Изделия ювелирные и их части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Автомобили грузовые (включая шасси)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Электроэнергия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произведенная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атомными электростанциями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тепловыми электростанциями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гидроэлектростанциями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кВт/ч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6" w:name="P2214"/>
            <w:bookmarkEnd w:id="16"/>
            <w:r>
              <w:t>2.7. Строительство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производства по виду деятельности "Строительство" (Раздел F)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Ввод в действие жилых домов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кв. м в общей площади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Удельный вес жилых домов, построенных населением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7" w:name="P2280"/>
            <w:bookmarkEnd w:id="17"/>
            <w:r>
              <w:t>3. Торговля и услуги населению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потребительских цен за период с начала года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к соответствующему периоду </w:t>
            </w:r>
            <w:r>
              <w:lastRenderedPageBreak/>
              <w:t>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Оборот розничной торговли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Оборот розничной торговли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оборота розничной торговли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Оборот общественного питания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Оборот общественного питания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 соответствующему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Распределение оборота розничной торговли по формам собственности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Государственная и муниципальная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% от общего объема оборота розничной торговли субъекта Российской Федерации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Частная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% от общего объема оборота розничной торговли субъекта Российской Федерации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Другие формы собственности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в ценах соответствующих лет, % от общего объема оборота розничной торговли субъекта Российской </w:t>
            </w:r>
            <w:r>
              <w:lastRenderedPageBreak/>
              <w:t>Федерации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Распределение оборота розничной торговли по формам торговли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Продажа на розничных рынках и ярмарках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Оборот розничной торговли по торговым сетям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Оборот розничной торговли по торговым сетям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от оборота розничной торговли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Структура оборота розничной торговли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Пищевые продукты, включая напитки, и табачные изделия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в ценах соответствующих лет, % от оборота розничной торговли субъекта </w:t>
            </w:r>
            <w:r>
              <w:lastRenderedPageBreak/>
              <w:t>Российской Федерации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Непродовольственные товары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% от оборота розничной торговли субъекта Российской Федерации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платных услуг населению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платных услуг населению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 объема платных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8" w:name="P2533"/>
            <w:bookmarkEnd w:id="18"/>
            <w:r>
              <w:t>4. Внешнеэкономическая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Экспорт товаров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Импорт товаров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Страны дальнего зарубежья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Экспорт товаров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группам товаров: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Продовольственные товары и сельскохозяйственное сырье (группы 1 - 24)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топливно-энергетического комплекса (группа 27)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химической промышленности, каучук (группы 28 - 40)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Древесина и целлюлозно-бумажные изделия (группы 44 - 49)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Металлы и изделия из них (группы 72 - 83)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Машины, оборудование и транспортные средства (группы 84 - 90)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Импорт товаров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группам товаров: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Продовольственные товары и </w:t>
            </w:r>
            <w:r>
              <w:lastRenderedPageBreak/>
              <w:t>сельскохозяйственное сырье (группы 1 - 24)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 xml:space="preserve">млн. долл. </w:t>
            </w:r>
            <w:r>
              <w:lastRenderedPageBreak/>
              <w:t>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Продукция химической промышленности, каучук (группы 28 - 40)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текстильное и швейное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Металлы и изделия из них (группы 72 - 83)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Машины, оборудование и транспортные средства (группы 84 - 90)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Государства-участники СНГ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Экспорт товаров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группам товаров: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Продовольственные товары и сельскохозяйственное сырье (группы 1 - 24)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топливно-энергетического комплекса (группа 27)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химической промышленности, каучук (группы 28 - 40)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Древесина и целлюлозно-бумажные изделия (группы 44 - 49)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Металлы и изделия из них (группы 72 - 83)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Машины, оборудование и транспортные средства (группы 84 - 90)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Импорт товаров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группам товаров: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Продовольственные товары и сельскохозяйственное сырье (группы 1 - 24)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Продукция химической промышленности, каучук (группы 28 - 40)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текстильное и швейное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Металлы и изделия из них (группы 72 - 83)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Машины, оборудование и транспортные средства (группы 84 - 90)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долл. США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19" w:name="P2918"/>
            <w:bookmarkEnd w:id="19"/>
            <w:r>
              <w:t xml:space="preserve">5. Малое и среднее предпринимательство, включая </w:t>
            </w:r>
            <w:r>
              <w:lastRenderedPageBreak/>
              <w:t>микропредприятия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Число малых и средних предприятий, включая микропредприятия (на конец года)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отдельным видам экономической деятельности: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строительство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транспорт и связь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из них научные исследования и разработки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Среднесписочная численность </w:t>
            </w:r>
            <w:r>
              <w:lastRenderedPageBreak/>
              <w:t>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 том числе по отдельным видам экономической деятельности: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строительство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транспорт и связь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операции с недвижимым имуществом, аренда и предоставление услуг, 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Оборот малых и средних предприятий, включая </w:t>
            </w:r>
            <w:r>
              <w:lastRenderedPageBreak/>
              <w:t>микропредприятия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 том числе по видам экономической деятельности: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строительство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транспорт и связь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0" w:name="P3270"/>
            <w:bookmarkEnd w:id="20"/>
            <w:r>
              <w:t>6. Инвестиции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Инвестиции в основной капитал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в ценах соответствующих лет, млн. </w:t>
            </w:r>
            <w:r>
              <w:lastRenderedPageBreak/>
              <w:t>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Индекс-дефлятор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Распределение инвестиций в основной капитал за счет всех источников финансирования (без субъектов малого </w:t>
            </w:r>
            <w:r>
              <w:lastRenderedPageBreak/>
              <w:t>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Раздел А: сельское хозяйство, охота и лесное хозяйство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В: рыболовство, рыбоводство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С: добыча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без субъектов малого предпринимательства, млн. </w:t>
            </w:r>
            <w:r>
              <w:lastRenderedPageBreak/>
              <w:t>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CA: Добыча топливно-энергетических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CB: Добыча полезных ископаемых, кроме топливно-энергетических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D: обрабатывающие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% к </w:t>
            </w:r>
            <w:r>
              <w:lastRenderedPageBreak/>
              <w:t>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Подраздел DA: Производство пищевых продуктов, включая напитки, и табака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DB: Текстильное и швейное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DC: Производство кожи, изделий из кожи и производство обуви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Подраздел DD: Обработка </w:t>
            </w:r>
            <w:r>
              <w:lastRenderedPageBreak/>
              <w:t>древесины и производство изделий из дерева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DF: Производство кокса, нефтепродуктов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DG: Химическое производство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% к предыдущему году в </w:t>
            </w:r>
            <w:r>
              <w:lastRenderedPageBreak/>
              <w:t>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Подраздел DH: Производство резиновых и пластмассовых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DI: Производство прочих неметаллических минеральных продуктов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Подраздел DK: Производство </w:t>
            </w:r>
            <w:r>
              <w:lastRenderedPageBreak/>
              <w:t>машин и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DM: Производство транспортных средств и оборудования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Подраздел DN: Прочие производства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% к предыдущему году в </w:t>
            </w:r>
            <w:r>
              <w:lastRenderedPageBreak/>
              <w:t>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Раздел E: производство и распределение электроэнергии, газа и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F: строительство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% к </w:t>
            </w:r>
            <w:r>
              <w:lastRenderedPageBreak/>
              <w:t>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Раздел H: гостиницы и рестораны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I: транспорт и связь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J: финансовая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K: операции с недвижимым имуществом, аренда и предоставление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L: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M: образование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N: здравоохранение и предоставление социальных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без субъектов малого предпринимательства,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Индекс физического объема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 в сопоставимых ценах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Распределение инвестиций в основной капитал по источникам финансирования (без субъектов малого предпринимательства и объема </w:t>
            </w:r>
            <w:r>
              <w:lastRenderedPageBreak/>
              <w:t>инвестиций, не наблюдаемых прямыми статистическими методами)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Собственные средства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Кредиты банков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кредиты иностранных банков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Заемные средства других организаций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Бюджетные средства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из местных бюджетов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Прочие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Ввод в действие основных фондов в ценах соответствующих лет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Коэффициент обновления основных фондов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за счет федерального бюджета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за счет бюджета субъекта Российской Федерации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1" w:name="P4238"/>
            <w:bookmarkEnd w:id="21"/>
            <w:r>
              <w:t>7. Консолидированный бюджет субъекта Российской Федерации (включая местные бюджеты без учета территориальных внебюджетных фондов)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Доходы консолидированного бюджета субъекта Российской Федерации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Налоговые и неналоговые доходы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Налоговые доходы консолидированного бюджета субъекта Российской Федерации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налог на прибыль организаций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акцизы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земельный налог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Неналоговые доходы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субсидии из федерального бюджета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субвенции из федерального </w:t>
            </w:r>
            <w:r>
              <w:lastRenderedPageBreak/>
              <w:t>бюджета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дотации из федерального бюджета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Расходы консолидированного бюджета субъекта Российской Федерации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 по направлениям: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образование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здравоохранение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Дефицит (-), профицит (+) консолидированного бюджета субъекта Российской Федерации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Государственный долг субъекта Российской Федерации и входящих в его состав муниципальных образований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2" w:name="P4678"/>
            <w:bookmarkEnd w:id="22"/>
            <w:r>
              <w:t>8. Денежные доходы и расходы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Денежные доходы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доходы от предпринимательской деятельности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оплата труда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другие доходы (включая "скрытые", от продажи валюты, денежные переводы и пр.)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доходы от собственности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социальные выплаты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пенсии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пособия и социальная помощь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стипендии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Реальные денежные доходы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Среднедушевые денежные доходы (в месяц)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Средний размер назначенных пенсий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Реальный размер назначенных пенсий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Величина прожиточного минимума (в среднем на душу населения)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руб. в месяц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от общей численности населения субъекта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Расходы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покупка товаров и оплата услуг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из них покупка товаров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обязательные платежи и разнообразные взносы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прочие расходы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Превышение доходов над расходами (+) или расходов над доходами (-)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3" w:name="P4953"/>
            <w:bookmarkEnd w:id="23"/>
            <w:r>
              <w:t>9. Труд и занятость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экономически активного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Среднегодовая численность занятых в экономике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Среднемесячная номинальная начисленная заработная плата в целом по региону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Среднемесячная номинальная начисленная заработная плата в целом по региону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собственность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смешанная российская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иностранная, совместная российская и иностранная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частная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Уровень безработицы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безработных (по методологии МОТ)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Численность незанятых граждан, зарегистрированных в государственных учреждениях службы занятости населения, в расчете на одну заявленную </w:t>
            </w:r>
            <w:r>
              <w:lastRenderedPageBreak/>
              <w:t>вакансию (на конец года)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Фонд начисленной заработной платы всех работников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Выплаты социального характера - 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конец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Удельный вес лиц с высшим образованием в численности занятых в экономике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4" w:name="P5184"/>
            <w:bookmarkEnd w:id="24"/>
            <w:r>
              <w:t>10. Развитие социальной сферы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детей в дошкольных образовательных учреждениях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Численность обучающихся в общеобразовательных учреждениях (без вечерних (сменных) общеобразовательных </w:t>
            </w:r>
            <w:r>
              <w:lastRenderedPageBreak/>
              <w:t>учреждений) (на начало учебного года)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государственных и муниципальных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негосударственных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обучающихся в образовательных учреждениях начального профессионального образования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из них в государственных и муниципальных образовательных учреждениях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из них в государственных и муниципальных образовательных учреждениях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Выпуск специалистов: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Обеспеченность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Обеспеченность: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больничными койками на 10000 человек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коек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общедоступными библиотеками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учрежд. на 100 тыс. населения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учреждениями культурно-досугового типа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учрежд. на 100 тыс. населения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дошкольными образовательными учреждениями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мест на 1000 детей в возрасте 1 - 6 лет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мощностью амбулаторно-поликлинических учреждений на 10000 человек населения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конец года, посещений в смену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врачей всех специальностей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конец года, 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среднего медицинского персонала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на конец года, 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5" w:name="P5437"/>
            <w:bookmarkEnd w:id="25"/>
            <w:r>
              <w:t>11. Окружающая среда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Текущие затраты на охрану окружающей среды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Инвестиции в основной капитал, направленные на охрану окружающей среды и рациональное использование природных ресурсов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Всего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в ценах соответствующих лет, 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из них за счет: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средств федерального бюджета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бюджетов субъектов Российской Федерации и местных бюджетов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собственных средств предприятий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Сброс загрязненных сточных </w:t>
            </w:r>
            <w:r>
              <w:lastRenderedPageBreak/>
              <w:t>вод в поверхностные водные объекты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lastRenderedPageBreak/>
              <w:t>млн. куб. 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Использование свежей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Объем оборотной и последовательно используемой воды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bookmarkStart w:id="26" w:name="P5569"/>
            <w:bookmarkEnd w:id="26"/>
            <w:r>
              <w:t>12. Туризм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иностранных граждан, прибывших в регион по цели поездки - туризм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Все страны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Страны вне СНГ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Страны СНГ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Численность российских граждан, выехавших за границу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Все страны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Страны вне СНГ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Страны СНГ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 xml:space="preserve">Индекс потребительских цен на </w:t>
            </w:r>
            <w:r>
              <w:lastRenderedPageBreak/>
              <w:t>услуги за период с начала года: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экскурсионные услуги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 соответствующему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санаторно-оздоровительные услуги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 соответствующему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услуги железнодорожного транспорта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 соответствующему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услуги воздушного транспорта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 соответствующему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услуги гостиниц и прочих мест проживания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 соответствующему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 xml:space="preserve">к соответствующему периоду </w:t>
            </w:r>
            <w:r>
              <w:lastRenderedPageBreak/>
              <w:t>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lastRenderedPageBreak/>
              <w:t>услуги пассажирского транспорта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к соответствующему периоду предыдущего года, %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  <w:tr w:rsidR="00061AE9">
        <w:tc>
          <w:tcPr>
            <w:tcW w:w="3180" w:type="dxa"/>
          </w:tcPr>
          <w:p w:rsidR="00061AE9" w:rsidRDefault="00061AE9">
            <w:pPr>
              <w:pStyle w:val="ConsPlusNormal"/>
            </w:pPr>
            <w:r>
              <w:t>Количество российских посетителей из других регионов (резидентов)</w:t>
            </w:r>
          </w:p>
        </w:tc>
        <w:tc>
          <w:tcPr>
            <w:tcW w:w="1560" w:type="dxa"/>
          </w:tcPr>
          <w:p w:rsidR="00061AE9" w:rsidRDefault="00061AE9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6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61AE9" w:rsidRDefault="00061AE9">
            <w:pPr>
              <w:pStyle w:val="ConsPlusNormal"/>
              <w:jc w:val="center"/>
            </w:pPr>
          </w:p>
        </w:tc>
      </w:tr>
    </w:tbl>
    <w:p w:rsidR="00061AE9" w:rsidRDefault="00061AE9">
      <w:pPr>
        <w:sectPr w:rsidR="00061AE9">
          <w:pgSz w:w="16838" w:h="11905"/>
          <w:pgMar w:top="1701" w:right="1134" w:bottom="850" w:left="1134" w:header="0" w:footer="0" w:gutter="0"/>
          <w:cols w:space="720"/>
        </w:sectPr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right"/>
      </w:pPr>
      <w:r>
        <w:t>Приложение 2</w:t>
      </w:r>
    </w:p>
    <w:p w:rsidR="00061AE9" w:rsidRDefault="00061AE9">
      <w:pPr>
        <w:pStyle w:val="ConsPlusNormal"/>
        <w:jc w:val="right"/>
      </w:pPr>
      <w:r>
        <w:t>к Порядку разработки</w:t>
      </w:r>
    </w:p>
    <w:p w:rsidR="00061AE9" w:rsidRDefault="00061AE9">
      <w:pPr>
        <w:pStyle w:val="ConsPlusNormal"/>
        <w:jc w:val="right"/>
      </w:pPr>
      <w:r>
        <w:t>и корректировки прогноза</w:t>
      </w:r>
    </w:p>
    <w:p w:rsidR="00061AE9" w:rsidRDefault="00061AE9">
      <w:pPr>
        <w:pStyle w:val="ConsPlusNormal"/>
        <w:jc w:val="right"/>
      </w:pPr>
      <w:r>
        <w:t>социально-экономического развития</w:t>
      </w:r>
    </w:p>
    <w:p w:rsidR="00061AE9" w:rsidRDefault="00061AE9">
      <w:pPr>
        <w:pStyle w:val="ConsPlusNormal"/>
        <w:jc w:val="right"/>
      </w:pPr>
      <w:r>
        <w:t>Брянской области</w:t>
      </w:r>
    </w:p>
    <w:p w:rsidR="00061AE9" w:rsidRDefault="00061AE9">
      <w:pPr>
        <w:pStyle w:val="ConsPlusNormal"/>
        <w:jc w:val="right"/>
      </w:pPr>
    </w:p>
    <w:p w:rsidR="00061AE9" w:rsidRDefault="00061AE9">
      <w:pPr>
        <w:pStyle w:val="ConsPlusTitle"/>
        <w:jc w:val="center"/>
      </w:pPr>
      <w:bookmarkStart w:id="27" w:name="P5778"/>
      <w:bookmarkEnd w:id="27"/>
      <w:r>
        <w:t>Формат пояснительной записки</w:t>
      </w:r>
    </w:p>
    <w:p w:rsidR="00061AE9" w:rsidRDefault="00061AE9">
      <w:pPr>
        <w:pStyle w:val="ConsPlusTitle"/>
        <w:jc w:val="center"/>
      </w:pPr>
      <w:r>
        <w:t>по целевым параметрам прогноза</w:t>
      </w:r>
    </w:p>
    <w:p w:rsidR="00061AE9" w:rsidRDefault="00061AE9">
      <w:pPr>
        <w:pStyle w:val="ConsPlusTitle"/>
        <w:jc w:val="center"/>
      </w:pPr>
      <w:r>
        <w:t>социально-экономического развития</w:t>
      </w:r>
    </w:p>
    <w:p w:rsidR="00061AE9" w:rsidRDefault="00061AE9">
      <w:pPr>
        <w:pStyle w:val="ConsPlusTitle"/>
        <w:jc w:val="center"/>
      </w:pPr>
      <w:r>
        <w:t>Брянской области</w:t>
      </w:r>
    </w:p>
    <w:p w:rsidR="00061AE9" w:rsidRDefault="00061AE9">
      <w:pPr>
        <w:pStyle w:val="ConsPlusTitle"/>
        <w:jc w:val="center"/>
      </w:pPr>
      <w:r>
        <w:t>на среднесрочный период</w:t>
      </w:r>
    </w:p>
    <w:p w:rsidR="00061AE9" w:rsidRDefault="00061AE9">
      <w:pPr>
        <w:pStyle w:val="ConsPlusNormal"/>
        <w:jc w:val="center"/>
      </w:pPr>
    </w:p>
    <w:p w:rsidR="00061AE9" w:rsidRDefault="00061AE9">
      <w:pPr>
        <w:pStyle w:val="ConsPlusNormal"/>
        <w:ind w:firstLine="540"/>
        <w:jc w:val="both"/>
      </w:pPr>
      <w:r>
        <w:t xml:space="preserve">Структура пояснительной записки должна соответствовать структуре прилагаемой формы. При этом пояснительная записка не должна ограничиваться дублированием содержания </w:t>
      </w:r>
      <w:hyperlink w:anchor="P111" w:history="1">
        <w:r>
          <w:rPr>
            <w:color w:val="0000FF"/>
          </w:rPr>
          <w:t>таблицы</w:t>
        </w:r>
      </w:hyperlink>
      <w:r>
        <w:t xml:space="preserve"> (то есть указанием фактически достигнутых значений показателей, содержащихся в таблице без соответствующих аналитических пояснений).</w:t>
      </w:r>
    </w:p>
    <w:p w:rsidR="00061AE9" w:rsidRDefault="00061AE9">
      <w:pPr>
        <w:pStyle w:val="ConsPlusNormal"/>
        <w:ind w:firstLine="540"/>
        <w:jc w:val="both"/>
      </w:pPr>
      <w:r>
        <w:t>В пояснительную записку должна включаться информация, разъясняющая причины всех существенных колебаний прогнозируемых показателей. Указанные пояснения должны вытекать из факторов, использованных при прогнозировании и обусловивших ожидаемую динамику.</w:t>
      </w:r>
    </w:p>
    <w:p w:rsidR="00061AE9" w:rsidRDefault="00061AE9">
      <w:pPr>
        <w:pStyle w:val="ConsPlusNormal"/>
        <w:ind w:firstLine="540"/>
        <w:jc w:val="both"/>
      </w:pPr>
      <w:r>
        <w:t>Информация об отчетном периоде должна быть приведена в каждом из разделов пояснительной записки и по своему объему не должна превышать информацию о тенденциях на перспективу.</w:t>
      </w:r>
    </w:p>
    <w:p w:rsidR="00061AE9" w:rsidRDefault="00061AE9">
      <w:pPr>
        <w:pStyle w:val="ConsPlusNormal"/>
        <w:ind w:firstLine="540"/>
        <w:jc w:val="both"/>
      </w:pPr>
      <w:r>
        <w:t>Основной акцент в пояснительной записке должен быть сделан на ключевые для региона сферы экономической деятельности с предметным пояснением наблюдаемой динамики по указанным сферам (вплоть до запуска конкретных инвестиционных проектов, деятельности отдельных предприятий, выпуска конкретного вида продукции).</w:t>
      </w:r>
    </w:p>
    <w:p w:rsidR="00061AE9" w:rsidRDefault="00061AE9">
      <w:pPr>
        <w:pStyle w:val="ConsPlusNormal"/>
        <w:ind w:firstLine="540"/>
        <w:jc w:val="both"/>
      </w:pPr>
      <w:r>
        <w:t>В каждом разделе необходимо также указать основные сдерживающие факторы развития (основные существующие проблемы).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Основные разделы пояснительной записки (наиболее подробные)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Общая оценка социально-экономической ситуации в регионе</w:t>
      </w:r>
    </w:p>
    <w:p w:rsidR="00061AE9" w:rsidRDefault="00061AE9">
      <w:pPr>
        <w:pStyle w:val="ConsPlusNormal"/>
        <w:jc w:val="center"/>
      </w:pPr>
      <w:r>
        <w:t>за отчетный период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данном разделе кратко отражается общая оценка состояния экономики и социальной сферы региона, наиболее значимые позитивные и негативные тенденции его социально-экономического развития, выявленные на основе анализа показателей, используемых при подготовке прогноза.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1. Производство валового регионального продукта (ВРП)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указанном разделе необходимо описать структуру производства ВРП с выделением наиболее значимых отраслей.</w:t>
      </w:r>
    </w:p>
    <w:p w:rsidR="00061AE9" w:rsidRDefault="00061AE9">
      <w:pPr>
        <w:pStyle w:val="ConsPlusNormal"/>
        <w:ind w:firstLine="540"/>
        <w:jc w:val="both"/>
      </w:pPr>
      <w:r>
        <w:t>Прогнозируемую динамику ВРП необходимо объяснить, раскрыв те основные факторы, что были заложены при ее расчете.</w:t>
      </w:r>
    </w:p>
    <w:p w:rsidR="00061AE9" w:rsidRDefault="00061AE9">
      <w:pPr>
        <w:pStyle w:val="ConsPlusNormal"/>
        <w:ind w:firstLine="540"/>
        <w:jc w:val="both"/>
      </w:pPr>
      <w:r>
        <w:t>В указанном разделе должны быть описаны все значимые ожидаемые изменения в ключевых для региона отраслях, которые согласно прогнозу повлияют на его динамику - будут определять рост ВРП или, наоборот, окажут на него сдерживающее влияние.</w:t>
      </w:r>
    </w:p>
    <w:p w:rsidR="00061AE9" w:rsidRDefault="00061AE9">
      <w:pPr>
        <w:pStyle w:val="ConsPlusNormal"/>
        <w:ind w:firstLine="540"/>
        <w:jc w:val="both"/>
      </w:pPr>
      <w:r>
        <w:t xml:space="preserve">Соответствующая информация о влиянии на динамику ВРП должна быть приведена в </w:t>
      </w:r>
      <w:r>
        <w:lastRenderedPageBreak/>
        <w:t>разрезе основных видов экономической деятельности и конкретных крупных проектов (инвестиционных, строительных, социальных).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2. Промышленное производство</w:t>
      </w:r>
    </w:p>
    <w:p w:rsidR="00061AE9" w:rsidRDefault="00061AE9">
      <w:pPr>
        <w:pStyle w:val="ConsPlusNormal"/>
        <w:jc w:val="center"/>
      </w:pPr>
    </w:p>
    <w:p w:rsidR="00061AE9" w:rsidRDefault="00061AE9">
      <w:pPr>
        <w:pStyle w:val="ConsPlusNormal"/>
        <w:ind w:firstLine="540"/>
        <w:jc w:val="both"/>
      </w:pPr>
      <w:r>
        <w:t>Информацию о промышленном производстве необходимо представить в целом, а также по всем представленным в регионе видам экономической деятельности по следующим пунктам:</w:t>
      </w:r>
    </w:p>
    <w:p w:rsidR="00061AE9" w:rsidRDefault="00061AE9">
      <w:pPr>
        <w:pStyle w:val="ConsPlusNormal"/>
        <w:ind w:firstLine="540"/>
        <w:jc w:val="both"/>
      </w:pPr>
      <w:r>
        <w:t>структура производства по видам экономической деятельности (выделение наиболее значимых отраслей);</w:t>
      </w:r>
    </w:p>
    <w:p w:rsidR="00061AE9" w:rsidRDefault="00061AE9">
      <w:pPr>
        <w:pStyle w:val="ConsPlusNormal"/>
        <w:ind w:firstLine="540"/>
        <w:jc w:val="both"/>
      </w:pPr>
      <w:r>
        <w:t>перечень наиболее крупных предприятий, определяющих развитие соответствующей отрасли, с указанием наименования выпускаемой ими продукции (основной);</w:t>
      </w:r>
    </w:p>
    <w:p w:rsidR="00061AE9" w:rsidRDefault="00061AE9">
      <w:pPr>
        <w:pStyle w:val="ConsPlusNormal"/>
        <w:ind w:firstLine="540"/>
        <w:jc w:val="both"/>
      </w:pPr>
      <w:r>
        <w:t>наблюдаемая в отчетный и прогнозируемый период динамика производства по видам деятельности с указанием конкретных причин описываемой динамики;</w:t>
      </w:r>
    </w:p>
    <w:p w:rsidR="00061AE9" w:rsidRDefault="00061AE9">
      <w:pPr>
        <w:pStyle w:val="ConsPlusNormal"/>
        <w:ind w:firstLine="540"/>
        <w:jc w:val="both"/>
      </w:pPr>
      <w:r>
        <w:t>наблюдаемое в отчетный и прогнозируемый период изменение объемов отгрузки (спроса на произведенную продукцию) по видам деятельности с указанием конкретных причин описываемых изменений.</w:t>
      </w:r>
    </w:p>
    <w:p w:rsidR="00061AE9" w:rsidRDefault="00061AE9">
      <w:pPr>
        <w:pStyle w:val="ConsPlusNormal"/>
        <w:ind w:firstLine="540"/>
        <w:jc w:val="both"/>
      </w:pPr>
      <w:r>
        <w:t>В отношении добычи полезных ископаемых необходимо помимо указанной информации также привести перечень основных добываемых в регионе полезных ископаемых и по каждому из них представить показатели добычи с перечислением причин роста (сокращения) объемов добычи.</w:t>
      </w:r>
    </w:p>
    <w:p w:rsidR="00061AE9" w:rsidRDefault="00061AE9">
      <w:pPr>
        <w:pStyle w:val="ConsPlusNormal"/>
        <w:ind w:firstLine="540"/>
        <w:jc w:val="both"/>
      </w:pPr>
      <w:r>
        <w:t>Раздел о производстве и распределении электроэнергии, газа и воды предлагается дополнить информацией о структуре потребления ресурсов (промышленные потребители, сельское хозяйство, население, прочие потребители).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3. Инвестиции</w:t>
      </w:r>
    </w:p>
    <w:p w:rsidR="00061AE9" w:rsidRDefault="00061AE9">
      <w:pPr>
        <w:pStyle w:val="ConsPlusNormal"/>
        <w:jc w:val="center"/>
      </w:pPr>
    </w:p>
    <w:p w:rsidR="00061AE9" w:rsidRDefault="00061AE9">
      <w:pPr>
        <w:pStyle w:val="ConsPlusNormal"/>
        <w:ind w:firstLine="540"/>
        <w:jc w:val="both"/>
      </w:pPr>
      <w:r>
        <w:t>В указанном разделе необходимо привести информацию:</w:t>
      </w:r>
    </w:p>
    <w:p w:rsidR="00061AE9" w:rsidRDefault="00061AE9">
      <w:pPr>
        <w:pStyle w:val="ConsPlusNormal"/>
        <w:ind w:firstLine="540"/>
        <w:jc w:val="both"/>
      </w:pPr>
      <w:r>
        <w:t>о распределении инвестиций по основным видам экономической деятельности с выделением наиболее значимых отраслей;</w:t>
      </w:r>
    </w:p>
    <w:p w:rsidR="00061AE9" w:rsidRDefault="00061AE9">
      <w:pPr>
        <w:pStyle w:val="ConsPlusNormal"/>
        <w:ind w:firstLine="540"/>
        <w:jc w:val="both"/>
      </w:pPr>
      <w:r>
        <w:t>о факторах, определяющих динамику инвестиций в основной капитал (за счет всех источников финансирования);</w:t>
      </w:r>
    </w:p>
    <w:p w:rsidR="00061AE9" w:rsidRDefault="00061AE9">
      <w:pPr>
        <w:pStyle w:val="ConsPlusNormal"/>
        <w:ind w:firstLine="540"/>
        <w:jc w:val="both"/>
      </w:pPr>
      <w:r>
        <w:t>перечень наиболее значимых инвестиционных проектов, реализуемых и запланированных к реализации в регионе, с указанием информации об источниках финансирования таких проектов (если проект будет реализовываться за счет частных средств - с указанием конкретного инвестора).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4. Строительство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указанном разделе необходимо указать объем работ, выполняемый по виду деятельности "Строительство", с уточнением по основным (крупным) объектам.</w:t>
      </w:r>
    </w:p>
    <w:p w:rsidR="00061AE9" w:rsidRDefault="00061AE9">
      <w:pPr>
        <w:pStyle w:val="ConsPlusNormal"/>
        <w:ind w:firstLine="540"/>
        <w:jc w:val="both"/>
      </w:pPr>
      <w:r>
        <w:t>В сфере жилищного строительства необходимо отразить, сколько будет введено за прогнозируемый период жилой площади и как это повлияет на обеспеченность жителей региона жильем (жилая площадь, приходящаяся в среднем на 1 человека). При этом стоит отметить, какова роль индивидуальных застройщиков в формировании жилищного фонда региона.</w:t>
      </w:r>
    </w:p>
    <w:p w:rsidR="00061AE9" w:rsidRDefault="00061AE9">
      <w:pPr>
        <w:pStyle w:val="ConsPlusNormal"/>
        <w:ind w:firstLine="540"/>
        <w:jc w:val="both"/>
      </w:pPr>
      <w:r>
        <w:t>Также предлагается указать удельный вес ветхого и аварийного жилого фонда и его предполагаемое изменение в связи с прогнозируемой динамикой ввода жилья.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5. Внешняя торговля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указанном разделе необходимо представить информацию:</w:t>
      </w:r>
    </w:p>
    <w:p w:rsidR="00061AE9" w:rsidRDefault="00061AE9">
      <w:pPr>
        <w:pStyle w:val="ConsPlusNormal"/>
        <w:ind w:firstLine="540"/>
        <w:jc w:val="both"/>
      </w:pPr>
      <w:r>
        <w:t>об основных странах-контрагентах;</w:t>
      </w:r>
    </w:p>
    <w:p w:rsidR="00061AE9" w:rsidRDefault="00061AE9">
      <w:pPr>
        <w:pStyle w:val="ConsPlusNormal"/>
        <w:ind w:firstLine="540"/>
        <w:jc w:val="both"/>
      </w:pPr>
      <w:r>
        <w:t>о товарной структуре экспорта и импорта;</w:t>
      </w:r>
    </w:p>
    <w:p w:rsidR="00061AE9" w:rsidRDefault="00061AE9">
      <w:pPr>
        <w:pStyle w:val="ConsPlusNormal"/>
        <w:ind w:firstLine="540"/>
        <w:jc w:val="both"/>
      </w:pPr>
      <w:r>
        <w:t>о средних экспортных и импортных ценах на основные товары.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lastRenderedPageBreak/>
        <w:t>6. Потребительский рынок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данном разделе указываются структура регионального рынка розничной торговли и причины ожидаемых изменений показателей оборота розничной торговли.</w:t>
      </w:r>
    </w:p>
    <w:p w:rsidR="00061AE9" w:rsidRDefault="00061AE9">
      <w:pPr>
        <w:pStyle w:val="ConsPlusNormal"/>
        <w:ind w:firstLine="540"/>
        <w:jc w:val="both"/>
      </w:pPr>
      <w:r>
        <w:t>Также в разделе предлагается указать информацию о структуре и объеме платных услуг населению, включая информацию о ценах и тарифах на данные услуги.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7. Уровень жизни населения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указанном разделе необходимо отразить информацию о прогнозируемой величине среднемесячной номинальной начисленной заработной платы, а также о факторах, содействующих изменению доли бедного населения в регионе.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8. Труд и занятость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Необходимо отразить ожидаемые изменения на рынке труда региона в части тех факторов, что повлияют на численность занятого населения и уровень безработицы.</w:t>
      </w:r>
    </w:p>
    <w:p w:rsidR="00061AE9" w:rsidRDefault="00061AE9">
      <w:pPr>
        <w:pStyle w:val="ConsPlusNormal"/>
        <w:ind w:firstLine="540"/>
        <w:jc w:val="both"/>
      </w:pPr>
      <w:r>
        <w:t>При этом предлагается указать, существуют ли риски роста безработицы в регионе (за счет ожидаемого закрытия/сокращения производства, завершения отдельных программ поддержки занятости населения и другое).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9. Демография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указанном разделе предлагается указать, какие факторы влияют на изменение численности населения в регионе (в том числе характер миграции с уточнением ее основных потоков (внешних и внутренних)) и ожидается ли изменение сложившихся в отчетный период демографических тенденций.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10. Консолидированный бюджет субъекта Российской Федерации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данном разделе необходимо отразить информацию о структуре доходных и расходных статей консолидированного бюджета субъекта Российской Федерации (не включая средства бюджета территориального государственного внебюджетного фонда) и анализ динамики их изменений за отчетный период.</w:t>
      </w:r>
    </w:p>
    <w:p w:rsidR="00061AE9" w:rsidRDefault="00061AE9">
      <w:pPr>
        <w:pStyle w:val="ConsPlusNormal"/>
        <w:ind w:firstLine="540"/>
        <w:jc w:val="both"/>
      </w:pPr>
      <w:r>
        <w:t xml:space="preserve">Предлагается также отразить информацию об объеме государственного долга бюджета субъекта Российской Федерации (внутреннего и внешнего), его структуре (согласно </w:t>
      </w:r>
      <w:hyperlink r:id="rId11" w:history="1">
        <w:r>
          <w:rPr>
            <w:color w:val="0000FF"/>
          </w:rPr>
          <w:t>статье 99</w:t>
        </w:r>
      </w:hyperlink>
      <w:r>
        <w:t xml:space="preserve"> Бюджетного кодекса Российской Федерации), а также источниках его покрытия.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jc w:val="center"/>
      </w:pPr>
      <w:r>
        <w:t>11. Перечень основных проблемных вопросов</w:t>
      </w:r>
    </w:p>
    <w:p w:rsidR="00061AE9" w:rsidRDefault="00061AE9">
      <w:pPr>
        <w:pStyle w:val="ConsPlusNormal"/>
        <w:jc w:val="center"/>
      </w:pPr>
      <w:r>
        <w:t>развития региона, сдерживающих</w:t>
      </w:r>
    </w:p>
    <w:p w:rsidR="00061AE9" w:rsidRDefault="00061AE9">
      <w:pPr>
        <w:pStyle w:val="ConsPlusNormal"/>
        <w:jc w:val="center"/>
      </w:pPr>
      <w:r>
        <w:t>его социально-экономическое развитие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  <w:r>
        <w:t>В данном разделе предлагается перечислить наиболее острые проблемы в сфере социально-экономического развития субъекта Российской Федерации, выделив те проблемы, которые, по оценке региона, останутся актуальными и в прогнозном периоде.</w:t>
      </w: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ind w:firstLine="540"/>
        <w:jc w:val="both"/>
      </w:pPr>
    </w:p>
    <w:p w:rsidR="00061AE9" w:rsidRDefault="00061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B41" w:rsidRDefault="00C66B41"/>
    <w:sectPr w:rsidR="00C66B41" w:rsidSect="00211D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defaultTabStop w:val="708"/>
  <w:characterSpacingControl w:val="doNotCompress"/>
  <w:compat/>
  <w:rsids>
    <w:rsidRoot w:val="00061AE9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0373"/>
    <w:rsid w:val="00061AE9"/>
    <w:rsid w:val="000629D2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B61D5"/>
    <w:rsid w:val="000C52C8"/>
    <w:rsid w:val="000C79AC"/>
    <w:rsid w:val="000C7DF1"/>
    <w:rsid w:val="000D104A"/>
    <w:rsid w:val="000D167C"/>
    <w:rsid w:val="000D4B0D"/>
    <w:rsid w:val="000E20C3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A5C13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4E7D"/>
    <w:rsid w:val="00227B3C"/>
    <w:rsid w:val="002361AD"/>
    <w:rsid w:val="00240361"/>
    <w:rsid w:val="0024153A"/>
    <w:rsid w:val="00242414"/>
    <w:rsid w:val="00244B2F"/>
    <w:rsid w:val="00247A23"/>
    <w:rsid w:val="00253A87"/>
    <w:rsid w:val="00254528"/>
    <w:rsid w:val="00257FF2"/>
    <w:rsid w:val="00260C2C"/>
    <w:rsid w:val="00264C9A"/>
    <w:rsid w:val="00271BEC"/>
    <w:rsid w:val="002948CD"/>
    <w:rsid w:val="00295794"/>
    <w:rsid w:val="00297C5C"/>
    <w:rsid w:val="002B5A5C"/>
    <w:rsid w:val="002B7B03"/>
    <w:rsid w:val="002C46C5"/>
    <w:rsid w:val="002C68F1"/>
    <w:rsid w:val="002D0678"/>
    <w:rsid w:val="002D09BC"/>
    <w:rsid w:val="002D2B91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142DF"/>
    <w:rsid w:val="00333690"/>
    <w:rsid w:val="0033462A"/>
    <w:rsid w:val="003427C1"/>
    <w:rsid w:val="00352397"/>
    <w:rsid w:val="00353F76"/>
    <w:rsid w:val="003675CA"/>
    <w:rsid w:val="00367F57"/>
    <w:rsid w:val="0037158E"/>
    <w:rsid w:val="00371798"/>
    <w:rsid w:val="00371F9E"/>
    <w:rsid w:val="00381E27"/>
    <w:rsid w:val="0038552E"/>
    <w:rsid w:val="003869CD"/>
    <w:rsid w:val="00390B25"/>
    <w:rsid w:val="003939CF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499D"/>
    <w:rsid w:val="0040756C"/>
    <w:rsid w:val="00407B2C"/>
    <w:rsid w:val="0041474A"/>
    <w:rsid w:val="004166C1"/>
    <w:rsid w:val="0041761D"/>
    <w:rsid w:val="00432ABE"/>
    <w:rsid w:val="004348AD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65CFF"/>
    <w:rsid w:val="00474512"/>
    <w:rsid w:val="004848A8"/>
    <w:rsid w:val="004858FB"/>
    <w:rsid w:val="00487C9E"/>
    <w:rsid w:val="004919B8"/>
    <w:rsid w:val="004925B0"/>
    <w:rsid w:val="00497D97"/>
    <w:rsid w:val="004A2B05"/>
    <w:rsid w:val="004A71F7"/>
    <w:rsid w:val="004B3FD7"/>
    <w:rsid w:val="004B5F73"/>
    <w:rsid w:val="004B61A0"/>
    <w:rsid w:val="004B69D3"/>
    <w:rsid w:val="004C0E2E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34723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83686"/>
    <w:rsid w:val="00586FD8"/>
    <w:rsid w:val="00592036"/>
    <w:rsid w:val="00597228"/>
    <w:rsid w:val="005A05ED"/>
    <w:rsid w:val="005A1992"/>
    <w:rsid w:val="005A32CD"/>
    <w:rsid w:val="005B1303"/>
    <w:rsid w:val="005C002C"/>
    <w:rsid w:val="005C1612"/>
    <w:rsid w:val="005C21C7"/>
    <w:rsid w:val="005C2E52"/>
    <w:rsid w:val="005C42FF"/>
    <w:rsid w:val="005D00CF"/>
    <w:rsid w:val="005D73EB"/>
    <w:rsid w:val="005E25FD"/>
    <w:rsid w:val="005E33BD"/>
    <w:rsid w:val="005E3AB6"/>
    <w:rsid w:val="005E3EEE"/>
    <w:rsid w:val="005E6368"/>
    <w:rsid w:val="005E692D"/>
    <w:rsid w:val="005F05CD"/>
    <w:rsid w:val="005F5E3F"/>
    <w:rsid w:val="006003DE"/>
    <w:rsid w:val="0060143A"/>
    <w:rsid w:val="00602A02"/>
    <w:rsid w:val="006128EB"/>
    <w:rsid w:val="006155D2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638FA"/>
    <w:rsid w:val="0067355F"/>
    <w:rsid w:val="00673848"/>
    <w:rsid w:val="006752D3"/>
    <w:rsid w:val="0067573B"/>
    <w:rsid w:val="00675A65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342B6"/>
    <w:rsid w:val="00734897"/>
    <w:rsid w:val="00735EC6"/>
    <w:rsid w:val="0074216C"/>
    <w:rsid w:val="007443CD"/>
    <w:rsid w:val="007454A9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97CC1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306B"/>
    <w:rsid w:val="00825808"/>
    <w:rsid w:val="00826ADE"/>
    <w:rsid w:val="0083366F"/>
    <w:rsid w:val="008404D0"/>
    <w:rsid w:val="00842DC1"/>
    <w:rsid w:val="00844176"/>
    <w:rsid w:val="00846B73"/>
    <w:rsid w:val="008477C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5470"/>
    <w:rsid w:val="008E620A"/>
    <w:rsid w:val="008F0477"/>
    <w:rsid w:val="008F1EC0"/>
    <w:rsid w:val="008F20EA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912BB"/>
    <w:rsid w:val="00994270"/>
    <w:rsid w:val="009959F1"/>
    <w:rsid w:val="009A46F9"/>
    <w:rsid w:val="009A4CA9"/>
    <w:rsid w:val="009B2847"/>
    <w:rsid w:val="009B4281"/>
    <w:rsid w:val="009B6B15"/>
    <w:rsid w:val="009B6FAB"/>
    <w:rsid w:val="009C094E"/>
    <w:rsid w:val="009C1BFD"/>
    <w:rsid w:val="009C6EE1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36A63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82266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5ABB"/>
    <w:rsid w:val="00AF60F9"/>
    <w:rsid w:val="00B03522"/>
    <w:rsid w:val="00B0710B"/>
    <w:rsid w:val="00B109AD"/>
    <w:rsid w:val="00B11D1D"/>
    <w:rsid w:val="00B3103A"/>
    <w:rsid w:val="00B33113"/>
    <w:rsid w:val="00B34132"/>
    <w:rsid w:val="00B35A8E"/>
    <w:rsid w:val="00B432F2"/>
    <w:rsid w:val="00B44FDD"/>
    <w:rsid w:val="00B451C4"/>
    <w:rsid w:val="00B46C87"/>
    <w:rsid w:val="00B54B54"/>
    <w:rsid w:val="00B658FF"/>
    <w:rsid w:val="00B6735F"/>
    <w:rsid w:val="00B8174D"/>
    <w:rsid w:val="00B82A61"/>
    <w:rsid w:val="00B82AC4"/>
    <w:rsid w:val="00B8728C"/>
    <w:rsid w:val="00B90EED"/>
    <w:rsid w:val="00B95C79"/>
    <w:rsid w:val="00BB165C"/>
    <w:rsid w:val="00BB612F"/>
    <w:rsid w:val="00BB6E52"/>
    <w:rsid w:val="00BB75E2"/>
    <w:rsid w:val="00BC1563"/>
    <w:rsid w:val="00BC15E2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0FF0"/>
    <w:rsid w:val="00C03B8E"/>
    <w:rsid w:val="00C0413B"/>
    <w:rsid w:val="00C1030D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2BD7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0115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C10D3"/>
    <w:rsid w:val="00CD02F1"/>
    <w:rsid w:val="00CD14B1"/>
    <w:rsid w:val="00CD3357"/>
    <w:rsid w:val="00CD38CA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07AE5"/>
    <w:rsid w:val="00D164EF"/>
    <w:rsid w:val="00D22295"/>
    <w:rsid w:val="00D2738B"/>
    <w:rsid w:val="00D30C98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73F7C"/>
    <w:rsid w:val="00D8417C"/>
    <w:rsid w:val="00D90EF9"/>
    <w:rsid w:val="00D9444B"/>
    <w:rsid w:val="00DA4529"/>
    <w:rsid w:val="00DA4CB5"/>
    <w:rsid w:val="00DA7485"/>
    <w:rsid w:val="00DA7B28"/>
    <w:rsid w:val="00DB42C8"/>
    <w:rsid w:val="00DB5A12"/>
    <w:rsid w:val="00DB5BED"/>
    <w:rsid w:val="00DC12C0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0371"/>
    <w:rsid w:val="00E021BA"/>
    <w:rsid w:val="00E03732"/>
    <w:rsid w:val="00E0418A"/>
    <w:rsid w:val="00E04E59"/>
    <w:rsid w:val="00E12156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65EA4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0C91"/>
    <w:rsid w:val="00EB12BC"/>
    <w:rsid w:val="00EB4111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4DBD"/>
    <w:rsid w:val="00EF7649"/>
    <w:rsid w:val="00EF783A"/>
    <w:rsid w:val="00F04F2C"/>
    <w:rsid w:val="00F0641C"/>
    <w:rsid w:val="00F16BC2"/>
    <w:rsid w:val="00F17F3D"/>
    <w:rsid w:val="00F209C9"/>
    <w:rsid w:val="00F255BC"/>
    <w:rsid w:val="00F277FA"/>
    <w:rsid w:val="00F308F9"/>
    <w:rsid w:val="00F329D0"/>
    <w:rsid w:val="00F45724"/>
    <w:rsid w:val="00F46D17"/>
    <w:rsid w:val="00F54AE6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1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C7C3AEF4EE6E685CF8A6E897A6106BB70AC682C8E520C5C914C0B1A352220i6BB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8C7C3AEF4EE6E685CF94639F163D0BBB7DF46C2E825B5C02CE17564D3C28772CD3D6DB14C8B9F4iAB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C7C3AEF4EE6E685CF94639F163D0BBB7DF66D29865B5C02CE17564D3C28772CD3D6DB14C8B9F3iAB0H" TargetMode="External"/><Relationship Id="rId11" Type="http://schemas.openxmlformats.org/officeDocument/2006/relationships/hyperlink" Target="consultantplus://offline/ref=918C7C3AEF4EE6E685CF94639F163D0BBB7DF7662A8E5B5C02CE17564D3C28772CD3D6DB12CFiBBAH" TargetMode="External"/><Relationship Id="rId5" Type="http://schemas.openxmlformats.org/officeDocument/2006/relationships/hyperlink" Target="consultantplus://offline/ref=918C7C3AEF4EE6E685CF94639F163D0BBB7DF7662A8E5B5C02CE17564D3C28772CD3D6DB14CABFF7iAB2H" TargetMode="External"/><Relationship Id="rId10" Type="http://schemas.openxmlformats.org/officeDocument/2006/relationships/hyperlink" Target="consultantplus://offline/ref=918C7C3AEF4EE6E685CF94639F163D0BBB7DF7662A8E5B5C02CE17564D3C28772CD3D6D917C1iBB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8C7C3AEF4EE6E685CF94639F163D0BBB7DF7662A8E5B5C02CE17564D3C28772CD3D6DB14CABFF7iA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9712</Words>
  <Characters>55363</Characters>
  <Application>Microsoft Office Word</Application>
  <DocSecurity>0</DocSecurity>
  <Lines>461</Lines>
  <Paragraphs>129</Paragraphs>
  <ScaleCrop>false</ScaleCrop>
  <Company/>
  <LinksUpToDate>false</LinksUpToDate>
  <CharactersWithSpaces>64946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2016-01-20T07:01:00Z</dcterms:created>
  <dcterms:modified xsi:type="dcterms:W3CDTF">2016-01-20T07:02:00Z</dcterms:modified>
</cp:coreProperties>
</file>