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60" w:rsidRPr="00EC5F60" w:rsidRDefault="00EC5F60" w:rsidP="00EC5F6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EC5F6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Постановление Правительства РФ от 27 декабря 2012 г. N 1443</w:t>
      </w:r>
      <w:r w:rsidRPr="00EC5F6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Правил формирования и ведения федеральной государственной информационной системы "Мониторинг деятельности контрольно-надзорных органов"</w:t>
      </w:r>
    </w:p>
    <w:p w:rsidR="00EC5F60" w:rsidRPr="00EC5F60" w:rsidRDefault="00EC5F60" w:rsidP="00EC5F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</w:t>
      </w:r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" w:anchor="block_77" w:history="1">
        <w:r w:rsidRPr="00EC5F60">
          <w:rPr>
            <w:rFonts w:ascii="Arial" w:eastAsia="Times New Roman" w:hAnsi="Arial" w:cs="Arial"/>
            <w:color w:val="008000"/>
            <w:sz w:val="20"/>
            <w:lang w:eastAsia="ru-RU"/>
          </w:rPr>
          <w:t>частью 7 статьи 7</w:t>
        </w:r>
      </w:hyperlink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1"/>
      <w:bookmarkEnd w:id="0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Утвердить прилагаемые</w:t>
      </w:r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anchor="block_1000" w:history="1">
        <w:r w:rsidRPr="00EC5F60">
          <w:rPr>
            <w:rFonts w:ascii="Arial" w:eastAsia="Times New Roman" w:hAnsi="Arial" w:cs="Arial"/>
            <w:color w:val="008000"/>
            <w:sz w:val="20"/>
            <w:lang w:eastAsia="ru-RU"/>
          </w:rPr>
          <w:t>Правила</w:t>
        </w:r>
      </w:hyperlink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формирования и ведения федеральной государственной информационной системы "Мониторинг деятельности контрольно-надзорных органов".</w:t>
      </w:r>
    </w:p>
    <w:p w:rsidR="00EC5F60" w:rsidRPr="00EC5F60" w:rsidRDefault="00EC5F60" w:rsidP="00EC5F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EC5F60" w:rsidRPr="00EC5F60" w:rsidTr="00EC5F60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EC5F60" w:rsidRPr="00EC5F60" w:rsidRDefault="00EC5F60" w:rsidP="00EC5F6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F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Правительства</w:t>
            </w:r>
            <w:r w:rsidRPr="00EC5F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C5F60" w:rsidRPr="00EC5F60" w:rsidRDefault="00EC5F60" w:rsidP="00EC5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F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 Медведев</w:t>
            </w:r>
          </w:p>
        </w:tc>
      </w:tr>
    </w:tbl>
    <w:p w:rsidR="00EC5F60" w:rsidRPr="00EC5F60" w:rsidRDefault="00EC5F60" w:rsidP="00EC5F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F60" w:rsidRPr="00EC5F60" w:rsidRDefault="00EC5F60" w:rsidP="00EC5F6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C5F6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Правила</w:t>
      </w:r>
      <w:r w:rsidRPr="00EC5F6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формирования и ведения федеральной государственной информационной системы "Мониторинг деятельности контрольно-надзорных органов"</w:t>
      </w:r>
      <w:r w:rsidRPr="00EC5F6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</w:t>
      </w:r>
      <w:r w:rsidRPr="00EC5F60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6" w:history="1">
        <w:r w:rsidRPr="00EC5F60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постановлением</w:t>
        </w:r>
      </w:hyperlink>
      <w:r w:rsidRPr="00EC5F60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EC5F6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Правительства РФ от 27 декабря 2012 г. N 1443)</w:t>
      </w:r>
    </w:p>
    <w:p w:rsidR="00EC5F60" w:rsidRPr="00EC5F60" w:rsidRDefault="00EC5F60" w:rsidP="00EC5F6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Настоящие Правила устанавливают порядок формирования и ведения федеральной государственной информационной системы "Мониторинг деятельности контрольно-надзорных органов" (далее - система "Мониторинг").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Организация формирования и ведения системы "Мониторинг" осуществляется Министерством экономического развития Российской Федерации (далее - оператор системы).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Обладателем информации, содержащейся в системе "Мониторинг", является Российская Федерация. От имени Российской Федерации правомочия обладателя информации, содержащейся в системе "Мониторинг", осуществляются оператором системы.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В целях формирования и ведения системы "Мониторинг" оператор системы обеспечивает следующие мероприятия: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техническое функционирование системы "Мониторинг";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осуществление координации деятельности органов, осуществляющих внесение сведений в систему "Мониторинг";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обеспечение безопасного хранения и использования сведений, содержащихся в системе "Мониторинг";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 осуществление автоматизированной обработки сведений, содержащихся в системе "Мониторинг";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 обеспечение доступа в установленном порядке к сведениям, содержащимся в системе "Мониторинг";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 обеспечение взаимодействия системы "Мониторинг" с иными информационными системами, в том числе с единой межведомственной информационно-статистической системой и государственной автоматизированной информационной системой "Управление", в случаях и порядке, которые определены оператором системы, с использованием единой системы межведомственного электронного взаимодействия.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Формирование и ведение системы "Мониторинг", в том числе размещение сведений, их обработка, хранение и использование, а также доступ к информации, содержащейся в ней, и защита этих сведений осуществляются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Ведение и формирование системы "Мониторинг", в том числе внесение сведений, их обработка, хранение и использование, осуществляются с применением стандартизированных технических и программных средств, в том числе позволяющих осуществлять обработку сведений на основе использования единых форматов и стандартных протоколов.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В системе "Мониторинг" размещаются сведения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включающие в себя следующие материалы: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доклады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(надзора);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отчеты об осуществлении государственного контроля (надзора) и муниципального контроля;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в) другие материалы об осуществлении государственного контроля (надзора) и муниципального контроля, представляемые оператору системы в соответствии с законодательством Российской Федерации.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</w:t>
      </w:r>
      <w:proofErr w:type="gramStart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Материалы, указанные в</w:t>
      </w:r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anchor="block_1007" w:history="1">
        <w:r w:rsidRPr="00EC5F60">
          <w:rPr>
            <w:rFonts w:ascii="Arial" w:eastAsia="Times New Roman" w:hAnsi="Arial" w:cs="Arial"/>
            <w:color w:val="008000"/>
            <w:sz w:val="20"/>
            <w:lang w:eastAsia="ru-RU"/>
          </w:rPr>
          <w:t>пункте 7</w:t>
        </w:r>
      </w:hyperlink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Правил, размещаются в системе "Мониторинг" федеральными органами исполнительной власти, органами исполнительной власти субъектов Российской Федерации и органами местного самоуправления с учетом предельного срока представления докладов, предусмотренного</w:t>
      </w:r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" w:anchor="block_1006" w:history="1">
        <w:r w:rsidRPr="00EC5F60">
          <w:rPr>
            <w:rFonts w:ascii="Arial" w:eastAsia="Times New Roman" w:hAnsi="Arial" w:cs="Arial"/>
            <w:color w:val="008000"/>
            <w:sz w:val="20"/>
            <w:lang w:eastAsia="ru-RU"/>
          </w:rPr>
          <w:t>пунктом 6</w:t>
        </w:r>
      </w:hyperlink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</w:t>
      </w:r>
      <w:proofErr w:type="spellStart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утвержденных</w:t>
      </w:r>
      <w:hyperlink r:id="rId9" w:history="1">
        <w:r w:rsidRPr="00EC5F60">
          <w:rPr>
            <w:rFonts w:ascii="Arial" w:eastAsia="Times New Roman" w:hAnsi="Arial" w:cs="Arial"/>
            <w:color w:val="008000"/>
            <w:sz w:val="20"/>
            <w:lang w:eastAsia="ru-RU"/>
          </w:rPr>
          <w:t>постановлением</w:t>
        </w:r>
        <w:proofErr w:type="spellEnd"/>
      </w:hyperlink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Российской Федерации от</w:t>
      </w:r>
      <w:proofErr w:type="gramEnd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 апреля 2010 г. N 215.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Руководители органов, указанных в</w:t>
      </w:r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" w:anchor="block_1008" w:history="1">
        <w:r w:rsidRPr="00EC5F60">
          <w:rPr>
            <w:rFonts w:ascii="Arial" w:eastAsia="Times New Roman" w:hAnsi="Arial" w:cs="Arial"/>
            <w:color w:val="008000"/>
            <w:sz w:val="20"/>
            <w:lang w:eastAsia="ru-RU"/>
          </w:rPr>
          <w:t>пункте 8</w:t>
        </w:r>
      </w:hyperlink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Правил, назначают лиц, ответственных за размещение сведений в системе "Мониторинг". Размещение сведений осуществляется после регистрации указанных лиц в системе "Мониторинг".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Размещение сведений в системе "Мониторинг" осуществляется в электронной форме с использованием квалифицированной электронной подписи, требования к которой определены</w:t>
      </w:r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1" w:anchor="block_21" w:history="1">
        <w:r w:rsidRPr="00EC5F60">
          <w:rPr>
            <w:rFonts w:ascii="Arial" w:eastAsia="Times New Roman" w:hAnsi="Arial" w:cs="Arial"/>
            <w:color w:val="008000"/>
            <w:sz w:val="20"/>
            <w:lang w:eastAsia="ru-RU"/>
          </w:rPr>
          <w:t>Федеральным законом</w:t>
        </w:r>
      </w:hyperlink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"Об электронной подписи".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Органы, указанные в</w:t>
      </w:r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2" w:anchor="block_1008" w:history="1">
        <w:r w:rsidRPr="00EC5F60">
          <w:rPr>
            <w:rFonts w:ascii="Arial" w:eastAsia="Times New Roman" w:hAnsi="Arial" w:cs="Arial"/>
            <w:color w:val="008000"/>
            <w:sz w:val="20"/>
            <w:lang w:eastAsia="ru-RU"/>
          </w:rPr>
          <w:t>пункте 8</w:t>
        </w:r>
      </w:hyperlink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Правил, осуществляют мониторинг полноты, достоверности и актуальности размещенных ими сведений.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Срок хранения сведений, размещенных в системе "Мониторинг", составляет 10 лет. После завершения срока хранения сведения исключаются из системы "Мониторинг".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Доступ к сведениям, содержащимся в системе "Мониторинг", обеспечивается: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оператору системы - ко всем материалам, размещенным в системе "Мониторинг";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федеральным органам исполнительной власти - к материалам, размещенным соответствующим федеральным органом исполнительной власти и его подведомственными службами;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органам исполнительной власти субъектов Российской Федерации, уполномоченным на осуществление государственного контроля (надзора), - к материалам, размещенным соответствующим органом исполнительной власти субъекта Российской Федерации;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 органам исполнительной власти субъектов Российской Федерации, ответственным за подготовку в установленном порядке докладов об осуществлении регионального государственного контроля (надзора), </w:t>
      </w:r>
      <w:proofErr w:type="gramStart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</w:t>
      </w:r>
      <w:proofErr w:type="gramEnd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материалам, размещенным органами исполнительной власти и органами местного самоуправления соответствующего субъекта Российской Федерации;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 органам местного самоуправления - к материалам, размещенным соответствующим органом местного самоуправления.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 Санкционированный доступ в соответствии с</w:t>
      </w:r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3" w:anchor="block_1013" w:history="1">
        <w:r w:rsidRPr="00EC5F60">
          <w:rPr>
            <w:rFonts w:ascii="Arial" w:eastAsia="Times New Roman" w:hAnsi="Arial" w:cs="Arial"/>
            <w:color w:val="008000"/>
            <w:sz w:val="20"/>
            <w:lang w:eastAsia="ru-RU"/>
          </w:rPr>
          <w:t>пунктом 13</w:t>
        </w:r>
      </w:hyperlink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 к сведениям, содержащимся в системе "Мониторинг", обеспечивается федеральной государственной информационной системой "Единая система идентификац</w:t>
      </w:r>
      <w:proofErr w:type="gramStart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и ау</w:t>
      </w:r>
      <w:proofErr w:type="gramEnd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Доступ обеспечивается в режиме реального времени. Доступ к персональным данным, содержащимся в системе "Мониторинг", обеспечивается в соответствии с</w:t>
      </w:r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4" w:history="1">
        <w:r w:rsidRPr="00EC5F60">
          <w:rPr>
            <w:rFonts w:ascii="Arial" w:eastAsia="Times New Roman" w:hAnsi="Arial" w:cs="Arial"/>
            <w:color w:val="008000"/>
            <w:sz w:val="20"/>
            <w:lang w:eastAsia="ru-RU"/>
          </w:rPr>
          <w:t>Федеральным законом</w:t>
        </w:r>
      </w:hyperlink>
      <w:r w:rsidRPr="00EC5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 персональных данных".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 Хранение и обработка сведений, содержащихся в системе "Мониторинг", осуществляется после принятия необходимых мер по защите указанных сведений от повреждения или утраты, предусмотренных нормативными правовыми актами Российской Федерации в области защиты информации, включая: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обеспечение целостности программных средств системы "Мониторинг", обрабатываемой информации, а также неизменность программной среды. При этом целостность системы "Мониторинг" проверяется при ее загрузке по наличию идентификаторов ее компонентов, а целостность программной среды обеспечивается отсутствием в системе "Мониторинг" средств разработки и отладки программ;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обеспечение регистрации действий лиц, имеющих доступ к системе "Мониторинг", а также контроля от несанкционированного доступа;</w:t>
      </w:r>
      <w:proofErr w:type="gramEnd"/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обеспечение физической охраны технических средств системы "Мониторинг" (устройств и носителей информации), предусматривающей постоянное наличие охраны территорий и зданий, в которых эксплуатируется система "Мониторинг", а также исключение возможности неконтролируемого проникновения или пребывания на этих территориях и в этих зданиях посторонних лиц;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 обеспечение наличия средств восстановления системы "Мониторинг", предусматривающих ведение 2 копий программных компонентов системы "Мониторинг", их периодическое обновление и контроль работоспособности;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 обеспечение предотвращения внедрения в систему "Мониторинг" вредоносных программных и программного обеспечения средств.</w:t>
      </w:r>
    </w:p>
    <w:p w:rsidR="00EC5F60" w:rsidRPr="00EC5F60" w:rsidRDefault="00EC5F60" w:rsidP="00EC5F6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5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16. Ответственные лица оператора системы, осуществляющие деятельность по эксплуатации системы "Мониторинг" и имеющие доступ к сведениям, содержащимся в ней, назначают лиц, ответственных за обеспечение мер по защите указанных сведений, предусмотренных настоящими Правилами.</w:t>
      </w:r>
    </w:p>
    <w:p w:rsidR="00D16E26" w:rsidRDefault="00D16E26"/>
    <w:sectPr w:rsidR="00D16E26" w:rsidSect="00D1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F60"/>
    <w:rsid w:val="00904E8F"/>
    <w:rsid w:val="00D16E26"/>
    <w:rsid w:val="00E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C5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5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F60"/>
  </w:style>
  <w:style w:type="character" w:styleId="a3">
    <w:name w:val="Hyperlink"/>
    <w:basedOn w:val="a0"/>
    <w:uiPriority w:val="99"/>
    <w:semiHidden/>
    <w:unhideWhenUsed/>
    <w:rsid w:val="00EC5F60"/>
    <w:rPr>
      <w:color w:val="0000FF"/>
      <w:u w:val="single"/>
    </w:rPr>
  </w:style>
  <w:style w:type="paragraph" w:customStyle="1" w:styleId="s16">
    <w:name w:val="s_16"/>
    <w:basedOn w:val="a"/>
    <w:rsid w:val="00EC5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4815/" TargetMode="External"/><Relationship Id="rId13" Type="http://schemas.openxmlformats.org/officeDocument/2006/relationships/hyperlink" Target="http://base.garant.ru/702916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664/" TargetMode="External"/><Relationship Id="rId12" Type="http://schemas.openxmlformats.org/officeDocument/2006/relationships/hyperlink" Target="http://base.garant.ru/7029166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291664/" TargetMode="External"/><Relationship Id="rId11" Type="http://schemas.openxmlformats.org/officeDocument/2006/relationships/hyperlink" Target="http://base.garant.ru/12184522/" TargetMode="External"/><Relationship Id="rId5" Type="http://schemas.openxmlformats.org/officeDocument/2006/relationships/hyperlink" Target="http://base.garant.ru/7029166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291664/" TargetMode="External"/><Relationship Id="rId4" Type="http://schemas.openxmlformats.org/officeDocument/2006/relationships/hyperlink" Target="http://base.garant.ru/12164247/1/" TargetMode="External"/><Relationship Id="rId9" Type="http://schemas.openxmlformats.org/officeDocument/2006/relationships/hyperlink" Target="http://base.garant.ru/12174815/" TargetMode="External"/><Relationship Id="rId14" Type="http://schemas.openxmlformats.org/officeDocument/2006/relationships/hyperlink" Target="http://base.garant.ru/121485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7795</Characters>
  <Application>Microsoft Office Word</Application>
  <DocSecurity>0</DocSecurity>
  <Lines>64</Lines>
  <Paragraphs>18</Paragraphs>
  <ScaleCrop>false</ScaleCrop>
  <Company>Департамент экономического развития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1</cp:revision>
  <dcterms:created xsi:type="dcterms:W3CDTF">2013-07-02T14:42:00Z</dcterms:created>
  <dcterms:modified xsi:type="dcterms:W3CDTF">2013-07-02T14:42:00Z</dcterms:modified>
</cp:coreProperties>
</file>